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B56A5" w14:textId="6DAA7049" w:rsidR="0045629F" w:rsidRPr="00CD52D6" w:rsidRDefault="0045629F" w:rsidP="0045629F">
      <w:pPr>
        <w:ind w:left="567" w:hanging="567"/>
        <w:rPr>
          <w:rFonts w:ascii="Arial" w:hAnsi="Arial" w:cs="Arial"/>
          <w:b/>
          <w:sz w:val="32"/>
        </w:rPr>
      </w:pPr>
      <w:r w:rsidRPr="00CD52D6">
        <w:rPr>
          <w:rFonts w:ascii="Arial" w:hAnsi="Arial" w:cs="Arial"/>
          <w:b/>
          <w:sz w:val="32"/>
        </w:rPr>
        <w:t xml:space="preserve">HMCPSI </w:t>
      </w:r>
      <w:r w:rsidR="00CD52D6">
        <w:rPr>
          <w:rFonts w:ascii="Arial" w:hAnsi="Arial" w:cs="Arial"/>
          <w:b/>
          <w:sz w:val="32"/>
        </w:rPr>
        <w:t>P</w:t>
      </w:r>
      <w:r w:rsidRPr="00CD52D6">
        <w:rPr>
          <w:rFonts w:ascii="Arial" w:hAnsi="Arial" w:cs="Arial"/>
          <w:b/>
          <w:sz w:val="32"/>
        </w:rPr>
        <w:t xml:space="preserve">eople </w:t>
      </w:r>
      <w:r w:rsidR="00CD52D6">
        <w:rPr>
          <w:rFonts w:ascii="Arial" w:hAnsi="Arial" w:cs="Arial"/>
          <w:b/>
          <w:sz w:val="32"/>
        </w:rPr>
        <w:t>S</w:t>
      </w:r>
      <w:r w:rsidRPr="00CD52D6">
        <w:rPr>
          <w:rFonts w:ascii="Arial" w:hAnsi="Arial" w:cs="Arial"/>
          <w:b/>
          <w:sz w:val="32"/>
        </w:rPr>
        <w:t>trategy</w:t>
      </w:r>
      <w:r w:rsidRPr="00CD52D6">
        <w:rPr>
          <w:rFonts w:ascii="Arial" w:hAnsi="Arial" w:cs="Arial"/>
          <w:sz w:val="32"/>
        </w:rPr>
        <w:t xml:space="preserve"> </w:t>
      </w:r>
      <w:r w:rsidR="00CD52D6" w:rsidRPr="00CD52D6">
        <w:rPr>
          <w:rFonts w:ascii="Arial" w:hAnsi="Arial" w:cs="Arial"/>
          <w:sz w:val="32"/>
        </w:rPr>
        <w:t>2021-2023</w:t>
      </w:r>
      <w:r w:rsidRPr="00CD52D6">
        <w:rPr>
          <w:rFonts w:ascii="Arial" w:hAnsi="Arial" w:cs="Arial"/>
          <w:b/>
          <w:sz w:val="32"/>
        </w:rPr>
        <w:t xml:space="preserve"> </w:t>
      </w:r>
    </w:p>
    <w:p w14:paraId="55F8B101" w14:textId="77777777" w:rsidR="00CD52D6" w:rsidRPr="00CD52D6" w:rsidRDefault="00CD52D6" w:rsidP="0045629F">
      <w:pPr>
        <w:spacing w:after="240"/>
        <w:rPr>
          <w:rFonts w:ascii="Arial" w:hAnsi="Arial" w:cs="Arial"/>
        </w:rPr>
      </w:pPr>
    </w:p>
    <w:p w14:paraId="0EE7F826" w14:textId="3600C0FE" w:rsidR="0045629F" w:rsidRPr="00CD52D6" w:rsidRDefault="0045629F" w:rsidP="0045629F">
      <w:pPr>
        <w:spacing w:after="240"/>
        <w:rPr>
          <w:rFonts w:ascii="Arial" w:hAnsi="Arial" w:cs="Arial"/>
        </w:rPr>
      </w:pPr>
      <w:r w:rsidRPr="00CD52D6">
        <w:rPr>
          <w:rFonts w:ascii="Arial" w:hAnsi="Arial" w:cs="Arial"/>
        </w:rPr>
        <w:t>The People Strategy has been developed to support the strategic objectives, mission and values of HMCPSI and sets out, at a high level, what we will do to support those who work for us, will ensure that we can recruit the best and have a clear plan for development and inclusivity. This plan will help us foster a culture of excellence in all areas of inspection and corporate support.</w:t>
      </w:r>
    </w:p>
    <w:p w14:paraId="7427752F" w14:textId="77777777" w:rsidR="0045629F" w:rsidRPr="00CD52D6" w:rsidRDefault="0045629F" w:rsidP="0045629F">
      <w:pPr>
        <w:spacing w:after="120"/>
        <w:rPr>
          <w:rFonts w:ascii="Arial" w:hAnsi="Arial" w:cs="Arial"/>
        </w:rPr>
      </w:pPr>
      <w:r w:rsidRPr="00CD52D6">
        <w:rPr>
          <w:rFonts w:ascii="Arial" w:hAnsi="Arial" w:cs="Arial"/>
        </w:rPr>
        <w:t>It aligns to HMCPSI values:</w:t>
      </w:r>
    </w:p>
    <w:p w14:paraId="28C792CC" w14:textId="5DE60454" w:rsidR="0045629F" w:rsidRDefault="0045629F" w:rsidP="0045629F">
      <w:pPr>
        <w:pStyle w:val="ListParagraph"/>
        <w:numPr>
          <w:ilvl w:val="0"/>
          <w:numId w:val="1"/>
        </w:numPr>
        <w:spacing w:after="120"/>
        <w:rPr>
          <w:rFonts w:ascii="Arial" w:hAnsi="Arial" w:cs="Arial"/>
          <w:bCs/>
          <w:lang w:val="en-US"/>
        </w:rPr>
      </w:pPr>
      <w:r w:rsidRPr="00CD52D6">
        <w:rPr>
          <w:rFonts w:ascii="Arial" w:hAnsi="Arial" w:cs="Arial"/>
          <w:b/>
          <w:lang w:val="en-US"/>
        </w:rPr>
        <w:t>A professional approach</w:t>
      </w:r>
      <w:r w:rsidR="00D03ABB">
        <w:rPr>
          <w:rFonts w:ascii="Arial" w:hAnsi="Arial" w:cs="Arial"/>
          <w:b/>
          <w:lang w:val="en-US"/>
        </w:rPr>
        <w:t>:</w:t>
      </w:r>
      <w:r w:rsidRPr="00CD52D6">
        <w:rPr>
          <w:rFonts w:ascii="Arial" w:hAnsi="Arial" w:cs="Arial"/>
          <w:b/>
          <w:lang w:val="en-US"/>
        </w:rPr>
        <w:t xml:space="preserve"> </w:t>
      </w:r>
      <w:r w:rsidRPr="00CD52D6">
        <w:rPr>
          <w:rFonts w:ascii="Arial" w:hAnsi="Arial" w:cs="Arial"/>
          <w:bCs/>
          <w:lang w:val="en-US"/>
        </w:rPr>
        <w:t xml:space="preserve">We act fairly, </w:t>
      </w:r>
      <w:r w:rsidR="00D03ABB" w:rsidRPr="00CD52D6">
        <w:rPr>
          <w:rFonts w:ascii="Arial" w:hAnsi="Arial" w:cs="Arial"/>
          <w:bCs/>
          <w:lang w:val="en-US"/>
        </w:rPr>
        <w:t>honestly,</w:t>
      </w:r>
      <w:r w:rsidRPr="00CD52D6">
        <w:rPr>
          <w:rFonts w:ascii="Arial" w:hAnsi="Arial" w:cs="Arial"/>
          <w:bCs/>
          <w:lang w:val="en-US"/>
        </w:rPr>
        <w:t xml:space="preserve"> and responsibly in our dealings with our stakeholders, especially the organisations we inspect.</w:t>
      </w:r>
    </w:p>
    <w:p w14:paraId="71FD7D0D" w14:textId="77777777" w:rsidR="00D03ABB" w:rsidRPr="00CD52D6" w:rsidRDefault="00D03ABB" w:rsidP="00D03ABB">
      <w:pPr>
        <w:pStyle w:val="ListParagraph"/>
        <w:spacing w:after="120"/>
        <w:ind w:left="360"/>
        <w:rPr>
          <w:rFonts w:ascii="Arial" w:hAnsi="Arial" w:cs="Arial"/>
          <w:bCs/>
          <w:lang w:val="en-US"/>
        </w:rPr>
      </w:pPr>
    </w:p>
    <w:p w14:paraId="32FED7DA" w14:textId="39BBD33E" w:rsidR="0045629F" w:rsidRPr="00CD52D6" w:rsidRDefault="00D03ABB" w:rsidP="0045629F">
      <w:pPr>
        <w:pStyle w:val="ListParagraph"/>
        <w:numPr>
          <w:ilvl w:val="0"/>
          <w:numId w:val="1"/>
        </w:numPr>
        <w:spacing w:after="120"/>
        <w:rPr>
          <w:rFonts w:ascii="Arial" w:hAnsi="Arial" w:cs="Arial"/>
          <w:bCs/>
          <w:lang w:val="en-US"/>
        </w:rPr>
      </w:pPr>
      <w:r>
        <w:rPr>
          <w:rFonts w:ascii="Arial" w:hAnsi="Arial" w:cs="Arial"/>
          <w:b/>
          <w:lang w:val="en-US"/>
        </w:rPr>
        <w:t>A</w:t>
      </w:r>
      <w:r w:rsidR="0045629F" w:rsidRPr="00CD52D6">
        <w:rPr>
          <w:rFonts w:ascii="Arial" w:hAnsi="Arial" w:cs="Arial"/>
          <w:b/>
          <w:lang w:val="en-US"/>
        </w:rPr>
        <w:t xml:space="preserve">n open-minded attitude: </w:t>
      </w:r>
      <w:r w:rsidR="0045629F" w:rsidRPr="00CD52D6">
        <w:rPr>
          <w:rFonts w:ascii="Arial" w:hAnsi="Arial" w:cs="Arial"/>
          <w:bCs/>
          <w:lang w:val="en-US"/>
        </w:rPr>
        <w:t>We approach our work in a spirit of enquiry, without prejudice, and strive to be constructive in our responses.</w:t>
      </w:r>
    </w:p>
    <w:p w14:paraId="75AB8668" w14:textId="77777777" w:rsidR="0045629F" w:rsidRPr="00CD52D6" w:rsidRDefault="0045629F" w:rsidP="0045629F">
      <w:pPr>
        <w:pStyle w:val="ListParagraph"/>
        <w:rPr>
          <w:rFonts w:ascii="Arial" w:hAnsi="Arial" w:cs="Arial"/>
          <w:b/>
          <w:lang w:val="en-US"/>
        </w:rPr>
      </w:pPr>
    </w:p>
    <w:p w14:paraId="5050372C" w14:textId="480BB838" w:rsidR="0045629F" w:rsidRPr="00CD52D6" w:rsidRDefault="0045629F" w:rsidP="00860BF5">
      <w:pPr>
        <w:pStyle w:val="ListParagraph"/>
        <w:numPr>
          <w:ilvl w:val="0"/>
          <w:numId w:val="1"/>
        </w:numPr>
        <w:spacing w:after="120"/>
        <w:rPr>
          <w:rFonts w:ascii="Arial" w:hAnsi="Arial" w:cs="Arial"/>
        </w:rPr>
      </w:pPr>
      <w:r w:rsidRPr="00CD52D6">
        <w:rPr>
          <w:rFonts w:ascii="Arial" w:hAnsi="Arial" w:cs="Arial"/>
          <w:b/>
          <w:lang w:val="en-US"/>
        </w:rPr>
        <w:t xml:space="preserve">A collegiate culture: </w:t>
      </w:r>
      <w:r w:rsidRPr="00CD52D6">
        <w:rPr>
          <w:rFonts w:ascii="Arial" w:hAnsi="Arial" w:cs="Arial"/>
          <w:bCs/>
          <w:lang w:val="en-US"/>
        </w:rPr>
        <w:t xml:space="preserve">We are enthusiastic about </w:t>
      </w:r>
      <w:r w:rsidR="00CD52D6" w:rsidRPr="00CD52D6">
        <w:rPr>
          <w:rFonts w:ascii="Arial" w:hAnsi="Arial" w:cs="Arial"/>
          <w:bCs/>
          <w:lang w:val="en-US"/>
        </w:rPr>
        <w:t>each other’s</w:t>
      </w:r>
      <w:r w:rsidRPr="00CD52D6">
        <w:rPr>
          <w:rFonts w:ascii="Arial" w:hAnsi="Arial" w:cs="Arial"/>
          <w:bCs/>
          <w:lang w:val="en-US"/>
        </w:rPr>
        <w:t xml:space="preserve"> successes and proactive about pursuing our own opportunities.</w:t>
      </w:r>
    </w:p>
    <w:p w14:paraId="30616256" w14:textId="45FAE205" w:rsidR="0045629F" w:rsidRPr="00CD52D6" w:rsidRDefault="0045629F" w:rsidP="0045629F">
      <w:pPr>
        <w:spacing w:after="480"/>
        <w:rPr>
          <w:rFonts w:ascii="Arial" w:hAnsi="Arial" w:cs="Arial"/>
        </w:rPr>
      </w:pPr>
      <w:r w:rsidRPr="00CD52D6">
        <w:rPr>
          <w:rFonts w:ascii="Arial" w:hAnsi="Arial" w:cs="Arial"/>
        </w:rPr>
        <w:t xml:space="preserve">HMCPSI‘s most valuable asset is its people. This strategy aims to ensure that HMCPSI is people-centred in its choices when supporting and developing its staff (including those it may recruit). It aims to ensure that HMCPSI is an employer of choice with policy and procedures that set high expectations whilst providing a stimulating and inclusive environment and maintaining its reputation as a leader in fields of law and business inspections. Our culture has to be one of supporting all of our staff and ensuring that we provide effective induction, reward, recognition, </w:t>
      </w:r>
      <w:r w:rsidR="00D03ABB" w:rsidRPr="00CD52D6">
        <w:rPr>
          <w:rFonts w:ascii="Arial" w:hAnsi="Arial" w:cs="Arial"/>
        </w:rPr>
        <w:t>development,</w:t>
      </w:r>
      <w:r w:rsidRPr="00CD52D6">
        <w:rPr>
          <w:rFonts w:ascii="Arial" w:hAnsi="Arial" w:cs="Arial"/>
        </w:rPr>
        <w:t xml:space="preserve"> and a </w:t>
      </w:r>
      <w:r w:rsidR="00073BC0" w:rsidRPr="00CD52D6">
        <w:rPr>
          <w:rFonts w:ascii="Arial" w:hAnsi="Arial" w:cs="Arial"/>
        </w:rPr>
        <w:t>workplace</w:t>
      </w:r>
      <w:r w:rsidRPr="00CD52D6">
        <w:rPr>
          <w:rFonts w:ascii="Arial" w:hAnsi="Arial" w:cs="Arial"/>
        </w:rPr>
        <w:t xml:space="preserve"> that reflects the culture and values we strive to deliver</w:t>
      </w:r>
      <w:r w:rsidR="00CD52D6">
        <w:rPr>
          <w:rFonts w:ascii="Arial" w:hAnsi="Arial" w:cs="Arial"/>
        </w:rPr>
        <w:t>. We will preserve a balance of permanent and seconded (or fixed term contract) legal and business inspectors to maintain the level of experience and skills in inspection work and recent operational experience of the organisations we inspect.</w:t>
      </w:r>
    </w:p>
    <w:p w14:paraId="23063E6F" w14:textId="77777777" w:rsidR="0045629F" w:rsidRPr="00CD52D6" w:rsidRDefault="0045629F" w:rsidP="0045629F">
      <w:pPr>
        <w:rPr>
          <w:rFonts w:ascii="Arial" w:hAnsi="Arial" w:cs="Arial"/>
          <w:b/>
          <w:sz w:val="28"/>
        </w:rPr>
      </w:pPr>
      <w:r w:rsidRPr="00CD52D6">
        <w:rPr>
          <w:rFonts w:ascii="Arial" w:hAnsi="Arial" w:cs="Arial"/>
          <w:b/>
          <w:sz w:val="28"/>
        </w:rPr>
        <w:t>Key themes</w:t>
      </w:r>
    </w:p>
    <w:p w14:paraId="4195DCD9" w14:textId="77777777" w:rsidR="0045629F" w:rsidRPr="00CD52D6" w:rsidRDefault="0045629F" w:rsidP="0045629F">
      <w:pPr>
        <w:rPr>
          <w:rFonts w:ascii="Arial" w:hAnsi="Arial" w:cs="Arial"/>
        </w:rPr>
      </w:pPr>
      <w:r w:rsidRPr="00CD52D6">
        <w:rPr>
          <w:rFonts w:ascii="Arial" w:hAnsi="Arial" w:cs="Arial"/>
          <w:noProof/>
          <w:lang w:eastAsia="en-GB"/>
        </w:rPr>
        <w:drawing>
          <wp:inline distT="0" distB="0" distL="0" distR="0" wp14:anchorId="743CBDED" wp14:editId="78AC8478">
            <wp:extent cx="5486400" cy="3200400"/>
            <wp:effectExtent l="0" t="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2D465756" w14:textId="77777777" w:rsidR="0045629F" w:rsidRPr="00CD52D6" w:rsidRDefault="0045629F" w:rsidP="0045629F">
      <w:pPr>
        <w:rPr>
          <w:rFonts w:ascii="Arial" w:hAnsi="Arial" w:cs="Arial"/>
        </w:rPr>
      </w:pPr>
    </w:p>
    <w:p w14:paraId="7E91444C" w14:textId="77777777" w:rsidR="0045629F" w:rsidRPr="00CD52D6" w:rsidRDefault="0045629F" w:rsidP="0045629F">
      <w:pPr>
        <w:pStyle w:val="ListParagraph"/>
        <w:numPr>
          <w:ilvl w:val="0"/>
          <w:numId w:val="4"/>
        </w:numPr>
        <w:ind w:left="567"/>
        <w:rPr>
          <w:rFonts w:ascii="Arial" w:hAnsi="Arial" w:cs="Arial"/>
          <w:b/>
          <w:i/>
          <w:sz w:val="24"/>
        </w:rPr>
      </w:pPr>
      <w:r w:rsidRPr="00CD52D6">
        <w:rPr>
          <w:rFonts w:ascii="Arial" w:hAnsi="Arial" w:cs="Arial"/>
          <w:b/>
          <w:i/>
          <w:sz w:val="24"/>
        </w:rPr>
        <w:br w:type="page"/>
      </w:r>
      <w:r w:rsidRPr="00CD52D6">
        <w:rPr>
          <w:rFonts w:ascii="Arial" w:hAnsi="Arial" w:cs="Arial"/>
          <w:b/>
          <w:i/>
          <w:sz w:val="24"/>
        </w:rPr>
        <w:lastRenderedPageBreak/>
        <w:t>Recruitment and development</w:t>
      </w:r>
    </w:p>
    <w:p w14:paraId="25F61172" w14:textId="51668827" w:rsidR="0045629F" w:rsidRPr="00CD52D6" w:rsidRDefault="0045629F" w:rsidP="0045629F">
      <w:pPr>
        <w:pStyle w:val="ListParagraph"/>
        <w:numPr>
          <w:ilvl w:val="0"/>
          <w:numId w:val="2"/>
        </w:numPr>
        <w:spacing w:after="120"/>
        <w:ind w:left="1134" w:hanging="567"/>
        <w:contextualSpacing w:val="0"/>
        <w:rPr>
          <w:rFonts w:ascii="Arial" w:hAnsi="Arial" w:cs="Arial"/>
        </w:rPr>
      </w:pPr>
      <w:r w:rsidRPr="00CD52D6">
        <w:rPr>
          <w:rFonts w:ascii="Arial" w:hAnsi="Arial" w:cs="Arial"/>
        </w:rPr>
        <w:t>To recruit the best people that demonstrate the skills and values we strive to deliver.</w:t>
      </w:r>
      <w:r w:rsidRPr="00CD52D6" w:rsidDel="00A8347F">
        <w:rPr>
          <w:rFonts w:ascii="Arial" w:hAnsi="Arial" w:cs="Arial"/>
        </w:rPr>
        <w:t xml:space="preserve"> </w:t>
      </w:r>
    </w:p>
    <w:p w14:paraId="6C080360" w14:textId="16DBF0D3" w:rsidR="0045629F" w:rsidRPr="00CD52D6" w:rsidRDefault="0045629F" w:rsidP="0045629F">
      <w:pPr>
        <w:pStyle w:val="ListParagraph"/>
        <w:numPr>
          <w:ilvl w:val="0"/>
          <w:numId w:val="2"/>
        </w:numPr>
        <w:spacing w:after="120"/>
        <w:ind w:left="1134" w:hanging="567"/>
        <w:contextualSpacing w:val="0"/>
        <w:rPr>
          <w:rFonts w:ascii="Arial" w:hAnsi="Arial" w:cs="Arial"/>
        </w:rPr>
      </w:pPr>
      <w:r w:rsidRPr="00CD52D6">
        <w:rPr>
          <w:rFonts w:ascii="Arial" w:hAnsi="Arial" w:cs="Arial"/>
        </w:rPr>
        <w:t>To offer personal and professional induction and development to enable staff to gain the skills and experience needed to deliver the inspection strategy, and to build expertise that will enable them to move into new roles and/or organisations with confidence</w:t>
      </w:r>
      <w:r w:rsidR="00073BC0" w:rsidRPr="00CD52D6">
        <w:rPr>
          <w:rFonts w:ascii="Arial" w:hAnsi="Arial" w:cs="Arial"/>
        </w:rPr>
        <w:t>.</w:t>
      </w:r>
    </w:p>
    <w:p w14:paraId="78CC82CE" w14:textId="77777777" w:rsidR="00D03ABB" w:rsidRDefault="0045629F" w:rsidP="00D03ABB">
      <w:pPr>
        <w:pStyle w:val="ListParagraph"/>
        <w:numPr>
          <w:ilvl w:val="0"/>
          <w:numId w:val="2"/>
        </w:numPr>
        <w:spacing w:after="120"/>
        <w:ind w:left="1134" w:hanging="567"/>
        <w:contextualSpacing w:val="0"/>
        <w:rPr>
          <w:rFonts w:ascii="Arial" w:hAnsi="Arial" w:cs="Arial"/>
        </w:rPr>
      </w:pPr>
      <w:r w:rsidRPr="00CD52D6">
        <w:rPr>
          <w:rFonts w:ascii="Arial" w:hAnsi="Arial" w:cs="Arial"/>
        </w:rPr>
        <w:t>To ensure that development opportunities are offered fairly and equitably and enable people across the organisation to develop according to their skills and potential.</w:t>
      </w:r>
    </w:p>
    <w:p w14:paraId="77E3CE4E" w14:textId="77777777" w:rsidR="00D03ABB" w:rsidRDefault="0045629F" w:rsidP="00D03ABB">
      <w:pPr>
        <w:pStyle w:val="ListParagraph"/>
        <w:numPr>
          <w:ilvl w:val="0"/>
          <w:numId w:val="2"/>
        </w:numPr>
        <w:spacing w:after="120"/>
        <w:ind w:left="1134" w:hanging="567"/>
        <w:contextualSpacing w:val="0"/>
        <w:rPr>
          <w:rFonts w:ascii="Arial" w:hAnsi="Arial" w:cs="Arial"/>
        </w:rPr>
      </w:pPr>
      <w:r w:rsidRPr="00D03ABB">
        <w:rPr>
          <w:rFonts w:ascii="Arial" w:hAnsi="Arial" w:cs="Arial"/>
        </w:rPr>
        <w:t xml:space="preserve">To ensure training and development is targeted to enable staff to deliver inspection work to a high standard. </w:t>
      </w:r>
    </w:p>
    <w:p w14:paraId="57094D4B" w14:textId="7DB3DAF4" w:rsidR="0045629F" w:rsidRPr="00D03ABB" w:rsidRDefault="0045629F" w:rsidP="00D03ABB">
      <w:pPr>
        <w:pStyle w:val="ListParagraph"/>
        <w:numPr>
          <w:ilvl w:val="0"/>
          <w:numId w:val="2"/>
        </w:numPr>
        <w:spacing w:after="120"/>
        <w:ind w:left="1134" w:hanging="567"/>
        <w:contextualSpacing w:val="0"/>
        <w:rPr>
          <w:rFonts w:ascii="Arial" w:hAnsi="Arial" w:cs="Arial"/>
        </w:rPr>
      </w:pPr>
      <w:r w:rsidRPr="00D03ABB">
        <w:rPr>
          <w:rFonts w:ascii="Arial" w:hAnsi="Arial" w:cs="Arial"/>
        </w:rPr>
        <w:t>To ensure there is sufficient resilience of staff and knowledge sharing to enable a transient staffing pool</w:t>
      </w:r>
      <w:r w:rsidR="00CD52D6" w:rsidRPr="00D03ABB">
        <w:rPr>
          <w:rFonts w:ascii="Arial" w:hAnsi="Arial" w:cs="Arial"/>
        </w:rPr>
        <w:t xml:space="preserve"> whilst maintaining key skills and experience </w:t>
      </w:r>
    </w:p>
    <w:p w14:paraId="1AE70C31" w14:textId="77777777" w:rsidR="0045629F" w:rsidRPr="00CD52D6" w:rsidRDefault="0045629F" w:rsidP="0045629F">
      <w:pPr>
        <w:pStyle w:val="ListParagraph"/>
        <w:numPr>
          <w:ilvl w:val="0"/>
          <w:numId w:val="4"/>
        </w:numPr>
        <w:ind w:left="567"/>
        <w:rPr>
          <w:rFonts w:ascii="Arial" w:hAnsi="Arial" w:cs="Arial"/>
          <w:b/>
          <w:i/>
          <w:sz w:val="24"/>
        </w:rPr>
      </w:pPr>
      <w:r w:rsidRPr="00CD52D6">
        <w:rPr>
          <w:rFonts w:ascii="Arial" w:hAnsi="Arial" w:cs="Arial"/>
          <w:b/>
          <w:i/>
          <w:sz w:val="24"/>
        </w:rPr>
        <w:t>Leadership</w:t>
      </w:r>
    </w:p>
    <w:p w14:paraId="2CCB7464" w14:textId="77777777" w:rsidR="0045629F" w:rsidRPr="00CD52D6" w:rsidRDefault="0045629F" w:rsidP="0045629F">
      <w:pPr>
        <w:pStyle w:val="ListParagraph"/>
        <w:numPr>
          <w:ilvl w:val="0"/>
          <w:numId w:val="2"/>
        </w:numPr>
        <w:spacing w:after="120"/>
        <w:ind w:left="1134" w:hanging="567"/>
        <w:contextualSpacing w:val="0"/>
        <w:rPr>
          <w:rFonts w:ascii="Arial" w:hAnsi="Arial" w:cs="Arial"/>
        </w:rPr>
      </w:pPr>
      <w:r w:rsidRPr="00CD52D6">
        <w:rPr>
          <w:rFonts w:ascii="Arial" w:hAnsi="Arial" w:cs="Arial"/>
        </w:rPr>
        <w:t>To ensure that all staff understand the HMCPSI vision and values and to develop and demonstrate acceptable leadership behaviours.</w:t>
      </w:r>
    </w:p>
    <w:p w14:paraId="143CE9D6" w14:textId="77777777" w:rsidR="0045629F" w:rsidRPr="00CD52D6" w:rsidRDefault="0045629F" w:rsidP="0045629F">
      <w:pPr>
        <w:pStyle w:val="ListParagraph"/>
        <w:numPr>
          <w:ilvl w:val="0"/>
          <w:numId w:val="2"/>
        </w:numPr>
        <w:spacing w:after="240"/>
        <w:ind w:left="1134" w:hanging="567"/>
        <w:contextualSpacing w:val="0"/>
        <w:rPr>
          <w:rFonts w:ascii="Arial" w:hAnsi="Arial" w:cs="Arial"/>
        </w:rPr>
      </w:pPr>
      <w:r w:rsidRPr="00CD52D6">
        <w:rPr>
          <w:rFonts w:ascii="Arial" w:hAnsi="Arial" w:cs="Arial"/>
        </w:rPr>
        <w:t>To give all staff equal opportunity, no matter the role, to take responsibility for developing their own leadership skills.</w:t>
      </w:r>
    </w:p>
    <w:p w14:paraId="7FE3717B" w14:textId="141212FB" w:rsidR="0045629F" w:rsidRDefault="0045629F" w:rsidP="0045629F">
      <w:pPr>
        <w:pStyle w:val="ListParagraph"/>
        <w:numPr>
          <w:ilvl w:val="0"/>
          <w:numId w:val="2"/>
        </w:numPr>
        <w:spacing w:after="120"/>
        <w:ind w:left="1134" w:hanging="567"/>
        <w:contextualSpacing w:val="0"/>
        <w:rPr>
          <w:rFonts w:ascii="Arial" w:hAnsi="Arial" w:cs="Arial"/>
        </w:rPr>
      </w:pPr>
      <w:r w:rsidRPr="00CD52D6">
        <w:rPr>
          <w:rFonts w:ascii="Arial" w:hAnsi="Arial" w:cs="Arial"/>
        </w:rPr>
        <w:t>To support leaders to champion HMCPSI values.</w:t>
      </w:r>
    </w:p>
    <w:p w14:paraId="146ED950" w14:textId="60987C4E" w:rsidR="00326DD4" w:rsidRPr="00CD52D6" w:rsidRDefault="00D85D16" w:rsidP="0045629F">
      <w:pPr>
        <w:pStyle w:val="ListParagraph"/>
        <w:numPr>
          <w:ilvl w:val="0"/>
          <w:numId w:val="2"/>
        </w:numPr>
        <w:spacing w:after="120"/>
        <w:ind w:left="1134" w:hanging="567"/>
        <w:contextualSpacing w:val="0"/>
        <w:rPr>
          <w:rFonts w:ascii="Arial" w:hAnsi="Arial" w:cs="Arial"/>
        </w:rPr>
      </w:pPr>
      <w:r>
        <w:rPr>
          <w:rFonts w:ascii="Arial" w:hAnsi="Arial" w:cs="Arial"/>
        </w:rPr>
        <w:t xml:space="preserve">To promote </w:t>
      </w:r>
      <w:r w:rsidR="00371638">
        <w:rPr>
          <w:rFonts w:ascii="Arial" w:hAnsi="Arial" w:cs="Arial"/>
        </w:rPr>
        <w:t xml:space="preserve">and encourage </w:t>
      </w:r>
      <w:r>
        <w:rPr>
          <w:rFonts w:ascii="Arial" w:hAnsi="Arial" w:cs="Arial"/>
        </w:rPr>
        <w:t>open and honest engagement at all levels within HMCPSI</w:t>
      </w:r>
      <w:r w:rsidR="00371638">
        <w:rPr>
          <w:rFonts w:ascii="Arial" w:hAnsi="Arial" w:cs="Arial"/>
        </w:rPr>
        <w:t xml:space="preserve"> through quality communication</w:t>
      </w:r>
      <w:r w:rsidR="00150917">
        <w:rPr>
          <w:rFonts w:ascii="Arial" w:hAnsi="Arial" w:cs="Arial"/>
        </w:rPr>
        <w:t xml:space="preserve"> </w:t>
      </w:r>
      <w:r w:rsidR="00FE6C4D">
        <w:rPr>
          <w:rFonts w:ascii="Arial" w:hAnsi="Arial" w:cs="Arial"/>
        </w:rPr>
        <w:t xml:space="preserve">and effective line management </w:t>
      </w:r>
      <w:r w:rsidR="00472A73">
        <w:rPr>
          <w:rFonts w:ascii="Arial" w:hAnsi="Arial" w:cs="Arial"/>
        </w:rPr>
        <w:t>conversation</w:t>
      </w:r>
      <w:r w:rsidR="00FE6C4D">
        <w:rPr>
          <w:rFonts w:ascii="Arial" w:hAnsi="Arial" w:cs="Arial"/>
        </w:rPr>
        <w:t>s around performance and development.</w:t>
      </w:r>
    </w:p>
    <w:p w14:paraId="53858B78" w14:textId="77777777" w:rsidR="0045629F" w:rsidRPr="00CD52D6" w:rsidRDefault="0045629F" w:rsidP="0045629F">
      <w:pPr>
        <w:pStyle w:val="ListParagraph"/>
        <w:numPr>
          <w:ilvl w:val="0"/>
          <w:numId w:val="4"/>
        </w:numPr>
        <w:ind w:left="567" w:hanging="567"/>
        <w:rPr>
          <w:rFonts w:ascii="Arial" w:hAnsi="Arial" w:cs="Arial"/>
          <w:b/>
          <w:i/>
          <w:sz w:val="24"/>
        </w:rPr>
      </w:pPr>
      <w:r w:rsidRPr="00CD52D6">
        <w:rPr>
          <w:rFonts w:ascii="Arial" w:hAnsi="Arial" w:cs="Arial"/>
          <w:b/>
          <w:i/>
          <w:sz w:val="24"/>
        </w:rPr>
        <w:t>Reward</w:t>
      </w:r>
    </w:p>
    <w:p w14:paraId="45446A50" w14:textId="789F1279" w:rsidR="0045629F" w:rsidRPr="00CD52D6" w:rsidRDefault="005C68AB" w:rsidP="0045629F">
      <w:pPr>
        <w:pStyle w:val="ListParagraph"/>
        <w:numPr>
          <w:ilvl w:val="0"/>
          <w:numId w:val="3"/>
        </w:numPr>
        <w:spacing w:after="120"/>
        <w:ind w:left="1134" w:hanging="567"/>
        <w:contextualSpacing w:val="0"/>
        <w:rPr>
          <w:rFonts w:ascii="Arial" w:hAnsi="Arial" w:cs="Arial"/>
        </w:rPr>
      </w:pPr>
      <w:r w:rsidRPr="00CD52D6">
        <w:rPr>
          <w:rFonts w:ascii="Arial" w:hAnsi="Arial" w:cs="Arial"/>
        </w:rPr>
        <w:t xml:space="preserve">To </w:t>
      </w:r>
      <w:r w:rsidR="0045629F" w:rsidRPr="00CD52D6">
        <w:rPr>
          <w:rFonts w:ascii="Arial" w:hAnsi="Arial" w:cs="Arial"/>
        </w:rPr>
        <w:t>promote use of recognition mechanisms, such as thank you messages, positive feedback to individuals and their line managers, and the special bonus scheme and encourage all staff to consider nominating colleagues for recognition where appropriate.</w:t>
      </w:r>
    </w:p>
    <w:p w14:paraId="6CAF523B" w14:textId="77777777" w:rsidR="0045629F" w:rsidRPr="00CD52D6" w:rsidRDefault="0045629F" w:rsidP="0045629F">
      <w:pPr>
        <w:pStyle w:val="ListParagraph"/>
        <w:numPr>
          <w:ilvl w:val="0"/>
          <w:numId w:val="3"/>
        </w:numPr>
        <w:spacing w:after="240"/>
        <w:ind w:left="1134" w:hanging="567"/>
        <w:contextualSpacing w:val="0"/>
        <w:rPr>
          <w:rFonts w:ascii="Arial" w:hAnsi="Arial" w:cs="Arial"/>
        </w:rPr>
      </w:pPr>
      <w:r w:rsidRPr="00CD52D6">
        <w:rPr>
          <w:rFonts w:ascii="Arial" w:hAnsi="Arial" w:cs="Arial"/>
        </w:rPr>
        <w:t>To ensure that where specialist skills or experience are required to deliver the inspection strategy, allowances are considered in order to attract and retain these skills.</w:t>
      </w:r>
    </w:p>
    <w:p w14:paraId="1CF2931A" w14:textId="77777777" w:rsidR="0045629F" w:rsidRPr="00CD52D6" w:rsidRDefault="0045629F" w:rsidP="0045629F">
      <w:pPr>
        <w:pStyle w:val="ListParagraph"/>
        <w:numPr>
          <w:ilvl w:val="0"/>
          <w:numId w:val="3"/>
        </w:numPr>
        <w:spacing w:after="120"/>
        <w:ind w:left="1134" w:hanging="567"/>
        <w:contextualSpacing w:val="0"/>
        <w:rPr>
          <w:rFonts w:ascii="Arial" w:hAnsi="Arial" w:cs="Arial"/>
        </w:rPr>
      </w:pPr>
      <w:r w:rsidRPr="00CD52D6">
        <w:rPr>
          <w:rFonts w:ascii="Arial" w:hAnsi="Arial" w:cs="Arial"/>
        </w:rPr>
        <w:t>To ensure that all staff demonstrate the values of HMCPSI.</w:t>
      </w:r>
    </w:p>
    <w:p w14:paraId="2102150E" w14:textId="4D997477" w:rsidR="0045629F" w:rsidRPr="00CD52D6" w:rsidRDefault="0045629F" w:rsidP="007B4BD7">
      <w:pPr>
        <w:pStyle w:val="ListParagraph"/>
        <w:numPr>
          <w:ilvl w:val="0"/>
          <w:numId w:val="4"/>
        </w:numPr>
        <w:ind w:left="567"/>
        <w:rPr>
          <w:rFonts w:ascii="Arial" w:hAnsi="Arial" w:cs="Arial"/>
          <w:b/>
          <w:i/>
          <w:sz w:val="24"/>
        </w:rPr>
      </w:pPr>
      <w:r w:rsidRPr="00CD52D6">
        <w:rPr>
          <w:rFonts w:ascii="Arial" w:hAnsi="Arial" w:cs="Arial"/>
          <w:b/>
          <w:i/>
          <w:sz w:val="24"/>
        </w:rPr>
        <w:t xml:space="preserve">Diversity and </w:t>
      </w:r>
      <w:r w:rsidR="00CD52D6">
        <w:rPr>
          <w:rFonts w:ascii="Arial" w:hAnsi="Arial" w:cs="Arial"/>
          <w:b/>
          <w:i/>
          <w:sz w:val="24"/>
        </w:rPr>
        <w:t>i</w:t>
      </w:r>
      <w:r w:rsidRPr="00CD52D6">
        <w:rPr>
          <w:rFonts w:ascii="Arial" w:hAnsi="Arial" w:cs="Arial"/>
          <w:b/>
          <w:i/>
          <w:sz w:val="24"/>
        </w:rPr>
        <w:t>nclusion</w:t>
      </w:r>
    </w:p>
    <w:p w14:paraId="40FC5E57" w14:textId="77777777" w:rsidR="0045629F" w:rsidRPr="007B4BD7" w:rsidRDefault="0045629F">
      <w:pPr>
        <w:pStyle w:val="ListParagraph"/>
        <w:numPr>
          <w:ilvl w:val="0"/>
          <w:numId w:val="3"/>
        </w:numPr>
        <w:spacing w:after="120"/>
        <w:ind w:left="1134" w:hanging="567"/>
        <w:contextualSpacing w:val="0"/>
        <w:rPr>
          <w:rFonts w:ascii="Arial" w:hAnsi="Arial" w:cs="Arial"/>
        </w:rPr>
      </w:pPr>
      <w:r w:rsidRPr="007B4BD7">
        <w:rPr>
          <w:rFonts w:ascii="Arial" w:hAnsi="Arial" w:cs="Arial"/>
        </w:rPr>
        <w:t>To embed a culture of celebrating diversity and inclusion.</w:t>
      </w:r>
    </w:p>
    <w:p w14:paraId="2CBBF464" w14:textId="1315CAD5" w:rsidR="0045629F" w:rsidRPr="007B4BD7" w:rsidRDefault="0045629F">
      <w:pPr>
        <w:pStyle w:val="ListParagraph"/>
        <w:numPr>
          <w:ilvl w:val="0"/>
          <w:numId w:val="3"/>
        </w:numPr>
        <w:spacing w:after="120"/>
        <w:ind w:left="1134" w:hanging="567"/>
        <w:contextualSpacing w:val="0"/>
        <w:rPr>
          <w:rFonts w:ascii="Arial" w:hAnsi="Arial" w:cs="Arial"/>
        </w:rPr>
      </w:pPr>
      <w:r w:rsidRPr="007B4BD7">
        <w:rPr>
          <w:rFonts w:ascii="Arial" w:hAnsi="Arial" w:cs="Arial"/>
        </w:rPr>
        <w:t xml:space="preserve">To promote a </w:t>
      </w:r>
      <w:r w:rsidR="005C68AB" w:rsidRPr="007B4BD7">
        <w:rPr>
          <w:rFonts w:ascii="Arial" w:hAnsi="Arial" w:cs="Arial"/>
        </w:rPr>
        <w:t>healthy work</w:t>
      </w:r>
      <w:r w:rsidRPr="007B4BD7">
        <w:rPr>
          <w:rFonts w:ascii="Arial" w:hAnsi="Arial" w:cs="Arial"/>
        </w:rPr>
        <w:t>-life balance.</w:t>
      </w:r>
    </w:p>
    <w:p w14:paraId="419B706D" w14:textId="77777777" w:rsidR="0045629F" w:rsidRPr="007B4BD7" w:rsidRDefault="0045629F">
      <w:pPr>
        <w:pStyle w:val="ListParagraph"/>
        <w:numPr>
          <w:ilvl w:val="0"/>
          <w:numId w:val="3"/>
        </w:numPr>
        <w:spacing w:after="120"/>
        <w:ind w:left="1134" w:hanging="567"/>
        <w:contextualSpacing w:val="0"/>
        <w:rPr>
          <w:rFonts w:ascii="Arial" w:hAnsi="Arial" w:cs="Arial"/>
        </w:rPr>
      </w:pPr>
      <w:r w:rsidRPr="007B4BD7">
        <w:rPr>
          <w:rFonts w:ascii="Arial" w:hAnsi="Arial" w:cs="Arial"/>
        </w:rPr>
        <w:t>To ensure that there is a, collaborative, safe and supportive working environment.</w:t>
      </w:r>
    </w:p>
    <w:p w14:paraId="0334E61C" w14:textId="77777777" w:rsidR="0045629F" w:rsidRPr="007B4BD7" w:rsidRDefault="0045629F">
      <w:pPr>
        <w:pStyle w:val="ListParagraph"/>
        <w:numPr>
          <w:ilvl w:val="0"/>
          <w:numId w:val="3"/>
        </w:numPr>
        <w:spacing w:after="120"/>
        <w:ind w:left="1134" w:hanging="567"/>
        <w:contextualSpacing w:val="0"/>
        <w:rPr>
          <w:rFonts w:ascii="Arial" w:hAnsi="Arial" w:cs="Arial"/>
        </w:rPr>
      </w:pPr>
      <w:r w:rsidRPr="007B4BD7">
        <w:rPr>
          <w:rFonts w:ascii="Arial" w:hAnsi="Arial" w:cs="Arial"/>
        </w:rPr>
        <w:t>To ensure that HMCPSI continually engages with and listens to staff.</w:t>
      </w:r>
    </w:p>
    <w:p w14:paraId="3ECD09DE" w14:textId="77777777" w:rsidR="00A87834" w:rsidRPr="007B4BD7" w:rsidRDefault="0045629F" w:rsidP="007B4BD7">
      <w:pPr>
        <w:pStyle w:val="ListParagraph"/>
        <w:numPr>
          <w:ilvl w:val="0"/>
          <w:numId w:val="3"/>
        </w:numPr>
        <w:spacing w:after="120"/>
        <w:ind w:left="1134" w:hanging="567"/>
        <w:contextualSpacing w:val="0"/>
        <w:rPr>
          <w:rFonts w:ascii="Arial" w:hAnsi="Arial" w:cs="Arial"/>
        </w:rPr>
      </w:pPr>
      <w:r w:rsidRPr="007B4BD7">
        <w:rPr>
          <w:rFonts w:ascii="Arial" w:hAnsi="Arial" w:cs="Arial"/>
        </w:rPr>
        <w:t>To ensure there is effective consultation and communication.</w:t>
      </w:r>
    </w:p>
    <w:p w14:paraId="5F81649C" w14:textId="2C2C6936" w:rsidR="00A87834" w:rsidRPr="007B4BD7" w:rsidRDefault="00A87834" w:rsidP="007B4BD7">
      <w:pPr>
        <w:pStyle w:val="ListParagraph"/>
        <w:numPr>
          <w:ilvl w:val="0"/>
          <w:numId w:val="3"/>
        </w:numPr>
        <w:spacing w:after="120"/>
        <w:ind w:left="1134" w:hanging="567"/>
        <w:contextualSpacing w:val="0"/>
        <w:rPr>
          <w:rFonts w:ascii="Arial" w:hAnsi="Arial" w:cs="Arial"/>
        </w:rPr>
      </w:pPr>
      <w:r w:rsidRPr="007B4BD7">
        <w:rPr>
          <w:rFonts w:ascii="Arial" w:hAnsi="Arial" w:cs="Arial"/>
        </w:rPr>
        <w:t>To ensure that opportunities are offered irrespective of working patterns or needs.</w:t>
      </w:r>
    </w:p>
    <w:p w14:paraId="51DB2759" w14:textId="77777777" w:rsidR="00A87834" w:rsidRDefault="00A87834" w:rsidP="007B4BD7">
      <w:pPr>
        <w:pStyle w:val="ListParagraph"/>
        <w:spacing w:after="480"/>
        <w:ind w:left="1134"/>
        <w:contextualSpacing w:val="0"/>
        <w:rPr>
          <w:rFonts w:ascii="Arial" w:hAnsi="Arial" w:cs="Arial"/>
        </w:rPr>
      </w:pPr>
    </w:p>
    <w:p w14:paraId="1887BEA7" w14:textId="77777777" w:rsidR="00A87834" w:rsidRPr="00007E03" w:rsidRDefault="00A87834" w:rsidP="007B4BD7">
      <w:pPr>
        <w:pStyle w:val="ListParagraph"/>
        <w:spacing w:after="480"/>
        <w:ind w:left="1134"/>
        <w:contextualSpacing w:val="0"/>
        <w:rPr>
          <w:rFonts w:ascii="Arial" w:hAnsi="Arial" w:cs="Arial"/>
        </w:rPr>
      </w:pPr>
    </w:p>
    <w:p w14:paraId="439D11D6" w14:textId="77777777" w:rsidR="0045629F" w:rsidRPr="00CD52D6" w:rsidRDefault="0045629F" w:rsidP="0045629F">
      <w:pPr>
        <w:rPr>
          <w:rFonts w:ascii="Arial" w:hAnsi="Arial" w:cs="Arial"/>
          <w:b/>
          <w:sz w:val="28"/>
        </w:rPr>
      </w:pPr>
      <w:r w:rsidRPr="00CD52D6">
        <w:rPr>
          <w:rFonts w:ascii="Arial" w:hAnsi="Arial" w:cs="Arial"/>
          <w:b/>
          <w:sz w:val="28"/>
        </w:rPr>
        <w:lastRenderedPageBreak/>
        <w:t>Governance</w:t>
      </w:r>
    </w:p>
    <w:p w14:paraId="17A12450" w14:textId="77777777" w:rsidR="00CD52D6" w:rsidRDefault="00CD52D6" w:rsidP="0045629F">
      <w:pPr>
        <w:rPr>
          <w:rFonts w:ascii="Arial" w:hAnsi="Arial" w:cs="Arial"/>
        </w:rPr>
      </w:pPr>
    </w:p>
    <w:p w14:paraId="219535C6" w14:textId="3808CE47" w:rsidR="0045629F" w:rsidRPr="00CD52D6" w:rsidRDefault="0045629F" w:rsidP="0045629F">
      <w:pPr>
        <w:rPr>
          <w:rFonts w:ascii="Arial" w:hAnsi="Arial" w:cs="Arial"/>
          <w:b/>
        </w:rPr>
      </w:pPr>
      <w:r w:rsidRPr="00CD52D6">
        <w:rPr>
          <w:rFonts w:ascii="Arial" w:hAnsi="Arial" w:cs="Arial"/>
        </w:rPr>
        <w:t xml:space="preserve">The Chief Inspector is responsible for approving the People </w:t>
      </w:r>
      <w:r w:rsidR="00D03ABB" w:rsidRPr="00CD52D6">
        <w:rPr>
          <w:rFonts w:ascii="Arial" w:hAnsi="Arial" w:cs="Arial"/>
        </w:rPr>
        <w:t>Strategy</w:t>
      </w:r>
      <w:r w:rsidR="00D03ABB">
        <w:rPr>
          <w:rFonts w:ascii="Arial" w:hAnsi="Arial" w:cs="Arial"/>
        </w:rPr>
        <w:t>. The</w:t>
      </w:r>
      <w:r w:rsidR="00CD52D6">
        <w:rPr>
          <w:rFonts w:ascii="Arial" w:hAnsi="Arial" w:cs="Arial"/>
        </w:rPr>
        <w:t xml:space="preserve"> operational delivery group </w:t>
      </w:r>
      <w:r w:rsidRPr="00CD52D6">
        <w:rPr>
          <w:rFonts w:ascii="Arial" w:hAnsi="Arial" w:cs="Arial"/>
        </w:rPr>
        <w:t>will develop a plan to deliver the strategy. Actions set out in the delivery plan will be managed using existing governance structures, with responsibility for delivery being held by the</w:t>
      </w:r>
      <w:r w:rsidR="00CD52D6">
        <w:rPr>
          <w:rFonts w:ascii="Arial" w:hAnsi="Arial" w:cs="Arial"/>
        </w:rPr>
        <w:t xml:space="preserve"> operational delivery group. The operational delivery group will report to the Chief Inspector </w:t>
      </w:r>
      <w:r w:rsidR="00D03ABB">
        <w:rPr>
          <w:rFonts w:ascii="Arial" w:hAnsi="Arial" w:cs="Arial"/>
        </w:rPr>
        <w:t>through the</w:t>
      </w:r>
      <w:r w:rsidR="00CD52D6">
        <w:rPr>
          <w:rFonts w:ascii="Arial" w:hAnsi="Arial" w:cs="Arial"/>
        </w:rPr>
        <w:t xml:space="preserve"> senior management team meetings on progress of action</w:t>
      </w:r>
      <w:r w:rsidR="00D03ABB">
        <w:rPr>
          <w:rFonts w:ascii="Arial" w:hAnsi="Arial" w:cs="Arial"/>
        </w:rPr>
        <w:t>s</w:t>
      </w:r>
      <w:r w:rsidR="00CD52D6">
        <w:rPr>
          <w:rFonts w:ascii="Arial" w:hAnsi="Arial" w:cs="Arial"/>
        </w:rPr>
        <w:t xml:space="preserve"> to deliver the </w:t>
      </w:r>
      <w:r w:rsidR="00D03ABB">
        <w:rPr>
          <w:rFonts w:ascii="Arial" w:hAnsi="Arial" w:cs="Arial"/>
        </w:rPr>
        <w:t>strategy</w:t>
      </w:r>
      <w:r w:rsidR="00CD52D6">
        <w:rPr>
          <w:rFonts w:ascii="Arial" w:hAnsi="Arial" w:cs="Arial"/>
        </w:rPr>
        <w:t xml:space="preserve"> on a qua</w:t>
      </w:r>
      <w:r w:rsidR="00D03ABB">
        <w:rPr>
          <w:rFonts w:ascii="Arial" w:hAnsi="Arial" w:cs="Arial"/>
        </w:rPr>
        <w:t>rterly</w:t>
      </w:r>
      <w:r w:rsidR="00CD52D6">
        <w:rPr>
          <w:rFonts w:ascii="Arial" w:hAnsi="Arial" w:cs="Arial"/>
        </w:rPr>
        <w:t xml:space="preserve"> basis in accordance with the operational delivery group terms of referenc</w:t>
      </w:r>
      <w:r w:rsidR="00D03ABB">
        <w:rPr>
          <w:rFonts w:ascii="Arial" w:hAnsi="Arial" w:cs="Arial"/>
        </w:rPr>
        <w:t>e.</w:t>
      </w:r>
    </w:p>
    <w:sectPr w:rsidR="0045629F" w:rsidRPr="00CD52D6" w:rsidSect="001F0720">
      <w:headerReference w:type="default" r:id="rId13"/>
      <w:pgSz w:w="11906" w:h="16838"/>
      <w:pgMar w:top="1701" w:right="1134" w:bottom="1701" w:left="1134"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C83847" w14:textId="77777777" w:rsidR="00A24D55" w:rsidRDefault="00A24D55">
      <w:r>
        <w:separator/>
      </w:r>
    </w:p>
  </w:endnote>
  <w:endnote w:type="continuationSeparator" w:id="0">
    <w:p w14:paraId="0AA4FB14" w14:textId="77777777" w:rsidR="00A24D55" w:rsidRDefault="00A24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2AA69B" w14:textId="77777777" w:rsidR="00A24D55" w:rsidRDefault="00A24D55">
      <w:r>
        <w:separator/>
      </w:r>
    </w:p>
  </w:footnote>
  <w:footnote w:type="continuationSeparator" w:id="0">
    <w:p w14:paraId="44DD6F44" w14:textId="77777777" w:rsidR="00A24D55" w:rsidRDefault="00A24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991A3" w14:textId="3FCC9B92" w:rsidR="00823C86" w:rsidRPr="00E72BDD" w:rsidRDefault="0045629F" w:rsidP="00705535">
    <w:pPr>
      <w:pStyle w:val="Header"/>
      <w:tabs>
        <w:tab w:val="clear" w:pos="4513"/>
        <w:tab w:val="clear" w:pos="9026"/>
        <w:tab w:val="right" w:pos="9639"/>
      </w:tabs>
      <w:rPr>
        <w:sz w:val="24"/>
      </w:rPr>
    </w:pPr>
    <w:r w:rsidRPr="00E72BDD">
      <w:rPr>
        <w:sz w:val="24"/>
      </w:rPr>
      <w:t>OFFICIAL</w:t>
    </w:r>
    <w:r>
      <w:rPr>
        <w:sz w:val="24"/>
      </w:rPr>
      <w:t xml:space="preserve"> </w:t>
    </w:r>
    <w:r>
      <w:rPr>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B49D9"/>
    <w:multiLevelType w:val="hybridMultilevel"/>
    <w:tmpl w:val="1DB63D74"/>
    <w:lvl w:ilvl="0" w:tplc="5E80CD16">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9372C2"/>
    <w:multiLevelType w:val="hybridMultilevel"/>
    <w:tmpl w:val="9286CA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FF22099"/>
    <w:multiLevelType w:val="hybridMultilevel"/>
    <w:tmpl w:val="7C1A8CB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938" w:hanging="360"/>
      </w:pPr>
      <w:rPr>
        <w:rFonts w:ascii="Courier New" w:hAnsi="Courier New" w:cs="Arial"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Arial"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Arial" w:hint="default"/>
      </w:rPr>
    </w:lvl>
    <w:lvl w:ilvl="8" w:tplc="08090005" w:tentative="1">
      <w:start w:val="1"/>
      <w:numFmt w:val="bullet"/>
      <w:lvlText w:val=""/>
      <w:lvlJc w:val="left"/>
      <w:pPr>
        <w:ind w:left="5978" w:hanging="360"/>
      </w:pPr>
      <w:rPr>
        <w:rFonts w:ascii="Wingdings" w:hAnsi="Wingdings" w:hint="default"/>
      </w:rPr>
    </w:lvl>
  </w:abstractNum>
  <w:abstractNum w:abstractNumId="3" w15:restartNumberingAfterBreak="0">
    <w:nsid w:val="6BFC7B9D"/>
    <w:multiLevelType w:val="hybridMultilevel"/>
    <w:tmpl w:val="FEA0069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7C5101CE"/>
    <w:multiLevelType w:val="hybridMultilevel"/>
    <w:tmpl w:val="934657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29F"/>
    <w:rsid w:val="00007E03"/>
    <w:rsid w:val="00073BC0"/>
    <w:rsid w:val="00142318"/>
    <w:rsid w:val="00150917"/>
    <w:rsid w:val="00326DD4"/>
    <w:rsid w:val="00371638"/>
    <w:rsid w:val="003C09B9"/>
    <w:rsid w:val="003E7B30"/>
    <w:rsid w:val="0045629F"/>
    <w:rsid w:val="00472A73"/>
    <w:rsid w:val="005C68AB"/>
    <w:rsid w:val="00606099"/>
    <w:rsid w:val="007B1EB5"/>
    <w:rsid w:val="007B4BD7"/>
    <w:rsid w:val="00802673"/>
    <w:rsid w:val="00860BF5"/>
    <w:rsid w:val="008C005E"/>
    <w:rsid w:val="009619D8"/>
    <w:rsid w:val="00973BF8"/>
    <w:rsid w:val="00A24D55"/>
    <w:rsid w:val="00A75595"/>
    <w:rsid w:val="00A87834"/>
    <w:rsid w:val="00B275FA"/>
    <w:rsid w:val="00B7313C"/>
    <w:rsid w:val="00BB6DD0"/>
    <w:rsid w:val="00CD52D6"/>
    <w:rsid w:val="00D03ABB"/>
    <w:rsid w:val="00D85D16"/>
    <w:rsid w:val="00FE6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FBD6F"/>
  <w15:chartTrackingRefBased/>
  <w15:docId w15:val="{99DCECD1-E50E-4CAD-8038-609480789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2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29F"/>
    <w:pPr>
      <w:ind w:left="720"/>
      <w:contextualSpacing/>
    </w:pPr>
  </w:style>
  <w:style w:type="character" w:styleId="CommentReference">
    <w:name w:val="annotation reference"/>
    <w:basedOn w:val="DefaultParagraphFont"/>
    <w:uiPriority w:val="99"/>
    <w:semiHidden/>
    <w:unhideWhenUsed/>
    <w:rsid w:val="0045629F"/>
    <w:rPr>
      <w:sz w:val="16"/>
      <w:szCs w:val="16"/>
    </w:rPr>
  </w:style>
  <w:style w:type="paragraph" w:styleId="CommentText">
    <w:name w:val="annotation text"/>
    <w:basedOn w:val="Normal"/>
    <w:link w:val="CommentTextChar"/>
    <w:uiPriority w:val="99"/>
    <w:semiHidden/>
    <w:unhideWhenUsed/>
    <w:rsid w:val="0045629F"/>
    <w:rPr>
      <w:sz w:val="20"/>
      <w:szCs w:val="20"/>
    </w:rPr>
  </w:style>
  <w:style w:type="character" w:customStyle="1" w:styleId="CommentTextChar">
    <w:name w:val="Comment Text Char"/>
    <w:basedOn w:val="DefaultParagraphFont"/>
    <w:link w:val="CommentText"/>
    <w:uiPriority w:val="99"/>
    <w:semiHidden/>
    <w:rsid w:val="0045629F"/>
    <w:rPr>
      <w:sz w:val="20"/>
      <w:szCs w:val="20"/>
    </w:rPr>
  </w:style>
  <w:style w:type="paragraph" w:styleId="Header">
    <w:name w:val="header"/>
    <w:basedOn w:val="Normal"/>
    <w:link w:val="HeaderChar"/>
    <w:uiPriority w:val="99"/>
    <w:unhideWhenUsed/>
    <w:rsid w:val="0045629F"/>
    <w:pPr>
      <w:tabs>
        <w:tab w:val="center" w:pos="4513"/>
        <w:tab w:val="right" w:pos="9026"/>
      </w:tabs>
    </w:pPr>
  </w:style>
  <w:style w:type="character" w:customStyle="1" w:styleId="HeaderChar">
    <w:name w:val="Header Char"/>
    <w:basedOn w:val="DefaultParagraphFont"/>
    <w:link w:val="Header"/>
    <w:uiPriority w:val="99"/>
    <w:rsid w:val="0045629F"/>
  </w:style>
  <w:style w:type="paragraph" w:styleId="BalloonText">
    <w:name w:val="Balloon Text"/>
    <w:basedOn w:val="Normal"/>
    <w:link w:val="BalloonTextChar"/>
    <w:uiPriority w:val="99"/>
    <w:semiHidden/>
    <w:unhideWhenUsed/>
    <w:rsid w:val="004562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29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5629F"/>
    <w:rPr>
      <w:b/>
      <w:bCs/>
    </w:rPr>
  </w:style>
  <w:style w:type="character" w:customStyle="1" w:styleId="CommentSubjectChar">
    <w:name w:val="Comment Subject Char"/>
    <w:basedOn w:val="CommentTextChar"/>
    <w:link w:val="CommentSubject"/>
    <w:uiPriority w:val="99"/>
    <w:semiHidden/>
    <w:rsid w:val="0045629F"/>
    <w:rPr>
      <w:b/>
      <w:bCs/>
      <w:sz w:val="20"/>
      <w:szCs w:val="20"/>
    </w:rPr>
  </w:style>
  <w:style w:type="paragraph" w:styleId="Revision">
    <w:name w:val="Revision"/>
    <w:hidden/>
    <w:uiPriority w:val="99"/>
    <w:semiHidden/>
    <w:rsid w:val="00CD52D6"/>
  </w:style>
  <w:style w:type="paragraph" w:styleId="Footer">
    <w:name w:val="footer"/>
    <w:basedOn w:val="Normal"/>
    <w:link w:val="FooterChar"/>
    <w:uiPriority w:val="99"/>
    <w:unhideWhenUsed/>
    <w:rsid w:val="00CD52D6"/>
    <w:pPr>
      <w:tabs>
        <w:tab w:val="center" w:pos="4513"/>
        <w:tab w:val="right" w:pos="9026"/>
      </w:tabs>
    </w:pPr>
  </w:style>
  <w:style w:type="character" w:customStyle="1" w:styleId="FooterChar">
    <w:name w:val="Footer Char"/>
    <w:basedOn w:val="DefaultParagraphFont"/>
    <w:link w:val="Footer"/>
    <w:uiPriority w:val="99"/>
    <w:rsid w:val="00CD5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2CB4FE6-2C9A-4940-8E56-2C856CE1226F}" type="doc">
      <dgm:prSet loTypeId="urn:microsoft.com/office/officeart/2005/8/layout/radial3" loCatId="cycle" qsTypeId="urn:microsoft.com/office/officeart/2005/8/quickstyle/simple1" qsCatId="simple" csTypeId="urn:microsoft.com/office/officeart/2005/8/colors/colorful3" csCatId="colorful" phldr="1"/>
      <dgm:spPr/>
      <dgm:t>
        <a:bodyPr/>
        <a:lstStyle/>
        <a:p>
          <a:endParaRPr lang="en-GB"/>
        </a:p>
      </dgm:t>
    </dgm:pt>
    <dgm:pt modelId="{C1B9FE20-9F9C-4F2A-81CB-98CA9E44078C}">
      <dgm:prSet phldrT="[Text]"/>
      <dgm:spPr/>
      <dgm:t>
        <a:bodyPr/>
        <a:lstStyle/>
        <a:p>
          <a:r>
            <a:rPr lang="en-GB"/>
            <a:t>People Strategy</a:t>
          </a:r>
        </a:p>
      </dgm:t>
    </dgm:pt>
    <dgm:pt modelId="{8D9ADA15-1642-4709-B90B-DDD9448DF6D3}" type="parTrans" cxnId="{8A766235-DCBA-4591-BA1A-3B4651BF5F14}">
      <dgm:prSet/>
      <dgm:spPr/>
      <dgm:t>
        <a:bodyPr/>
        <a:lstStyle/>
        <a:p>
          <a:endParaRPr lang="en-GB"/>
        </a:p>
      </dgm:t>
    </dgm:pt>
    <dgm:pt modelId="{46029CA0-961B-4783-B68E-6F555496F167}" type="sibTrans" cxnId="{8A766235-DCBA-4591-BA1A-3B4651BF5F14}">
      <dgm:prSet/>
      <dgm:spPr/>
      <dgm:t>
        <a:bodyPr/>
        <a:lstStyle/>
        <a:p>
          <a:endParaRPr lang="en-GB"/>
        </a:p>
      </dgm:t>
    </dgm:pt>
    <dgm:pt modelId="{50BCC3CB-92E0-406C-90D4-063108878B6B}">
      <dgm:prSet phldrT="[Text]"/>
      <dgm:spPr>
        <a:solidFill>
          <a:srgbClr val="00B050">
            <a:alpha val="50000"/>
          </a:srgbClr>
        </a:solidFill>
      </dgm:spPr>
      <dgm:t>
        <a:bodyPr/>
        <a:lstStyle/>
        <a:p>
          <a:r>
            <a:rPr lang="en-GB"/>
            <a:t>Recruitment and Development</a:t>
          </a:r>
        </a:p>
      </dgm:t>
    </dgm:pt>
    <dgm:pt modelId="{01E3E3D6-8F56-428B-9F95-770D3EB2DBF9}" type="parTrans" cxnId="{9641BF3B-347D-452B-8ACC-39D9E0ABE4AC}">
      <dgm:prSet/>
      <dgm:spPr/>
      <dgm:t>
        <a:bodyPr/>
        <a:lstStyle/>
        <a:p>
          <a:endParaRPr lang="en-GB"/>
        </a:p>
      </dgm:t>
    </dgm:pt>
    <dgm:pt modelId="{FDBFFA07-58B7-4344-BFAA-85FC8A70E0D1}" type="sibTrans" cxnId="{9641BF3B-347D-452B-8ACC-39D9E0ABE4AC}">
      <dgm:prSet/>
      <dgm:spPr/>
      <dgm:t>
        <a:bodyPr/>
        <a:lstStyle/>
        <a:p>
          <a:endParaRPr lang="en-GB"/>
        </a:p>
      </dgm:t>
    </dgm:pt>
    <dgm:pt modelId="{D47C704C-2299-4950-9038-4437A3DFFE16}">
      <dgm:prSet phldrT="[Text]"/>
      <dgm:spPr>
        <a:solidFill>
          <a:srgbClr val="0070C0">
            <a:alpha val="50000"/>
          </a:srgbClr>
        </a:solidFill>
      </dgm:spPr>
      <dgm:t>
        <a:bodyPr/>
        <a:lstStyle/>
        <a:p>
          <a:r>
            <a:rPr lang="en-GB"/>
            <a:t>Diversity and Inclusion</a:t>
          </a:r>
        </a:p>
      </dgm:t>
    </dgm:pt>
    <dgm:pt modelId="{A125875E-6020-42C2-BDFD-E51FB06E50E0}" type="sibTrans" cxnId="{DBEF501B-9946-423A-BCE6-75005AF487ED}">
      <dgm:prSet/>
      <dgm:spPr/>
      <dgm:t>
        <a:bodyPr/>
        <a:lstStyle/>
        <a:p>
          <a:endParaRPr lang="en-GB"/>
        </a:p>
      </dgm:t>
    </dgm:pt>
    <dgm:pt modelId="{84260D25-BC64-42DB-BE22-353D3A56DE08}" type="parTrans" cxnId="{DBEF501B-9946-423A-BCE6-75005AF487ED}">
      <dgm:prSet/>
      <dgm:spPr/>
      <dgm:t>
        <a:bodyPr/>
        <a:lstStyle/>
        <a:p>
          <a:endParaRPr lang="en-GB"/>
        </a:p>
      </dgm:t>
    </dgm:pt>
    <dgm:pt modelId="{51F2971A-4437-447F-B37D-63A225126F65}">
      <dgm:prSet phldrT="[Text]"/>
      <dgm:spPr>
        <a:solidFill>
          <a:srgbClr val="FFFF00">
            <a:alpha val="50000"/>
          </a:srgbClr>
        </a:solidFill>
      </dgm:spPr>
      <dgm:t>
        <a:bodyPr/>
        <a:lstStyle/>
        <a:p>
          <a:r>
            <a:rPr lang="en-GB"/>
            <a:t>Reward</a:t>
          </a:r>
        </a:p>
      </dgm:t>
    </dgm:pt>
    <dgm:pt modelId="{603C4ACC-E936-4BBD-81B1-E31D7AC1A893}" type="sibTrans" cxnId="{0C1C5DAB-3A57-4553-AA76-6A41683A5646}">
      <dgm:prSet/>
      <dgm:spPr/>
      <dgm:t>
        <a:bodyPr/>
        <a:lstStyle/>
        <a:p>
          <a:endParaRPr lang="en-GB"/>
        </a:p>
      </dgm:t>
    </dgm:pt>
    <dgm:pt modelId="{C2EDC2F8-985A-422B-9AA3-1DB4CF656559}" type="parTrans" cxnId="{0C1C5DAB-3A57-4553-AA76-6A41683A5646}">
      <dgm:prSet/>
      <dgm:spPr/>
      <dgm:t>
        <a:bodyPr/>
        <a:lstStyle/>
        <a:p>
          <a:endParaRPr lang="en-GB"/>
        </a:p>
      </dgm:t>
    </dgm:pt>
    <dgm:pt modelId="{6465CE81-C943-4895-9323-672EF457D567}">
      <dgm:prSet phldrT="[Text]"/>
      <dgm:spPr>
        <a:solidFill>
          <a:srgbClr val="FF0000">
            <a:alpha val="50000"/>
          </a:srgbClr>
        </a:solidFill>
      </dgm:spPr>
      <dgm:t>
        <a:bodyPr/>
        <a:lstStyle/>
        <a:p>
          <a:r>
            <a:rPr lang="en-GB"/>
            <a:t>Leadership</a:t>
          </a:r>
        </a:p>
      </dgm:t>
    </dgm:pt>
    <dgm:pt modelId="{0CDD50D0-DE7B-4ECB-BD27-146D668DE566}" type="sibTrans" cxnId="{E9684AFD-C1B2-453C-91CC-EDED8C520E34}">
      <dgm:prSet/>
      <dgm:spPr/>
      <dgm:t>
        <a:bodyPr/>
        <a:lstStyle/>
        <a:p>
          <a:endParaRPr lang="en-GB"/>
        </a:p>
      </dgm:t>
    </dgm:pt>
    <dgm:pt modelId="{8EF7CCCB-D864-4CEE-AE99-3EB5FAC114E8}" type="parTrans" cxnId="{E9684AFD-C1B2-453C-91CC-EDED8C520E34}">
      <dgm:prSet/>
      <dgm:spPr/>
      <dgm:t>
        <a:bodyPr/>
        <a:lstStyle/>
        <a:p>
          <a:endParaRPr lang="en-GB"/>
        </a:p>
      </dgm:t>
    </dgm:pt>
    <dgm:pt modelId="{26118549-A546-46E4-8E16-10CD21A188C4}" type="pres">
      <dgm:prSet presAssocID="{72CB4FE6-2C9A-4940-8E56-2C856CE1226F}" presName="composite" presStyleCnt="0">
        <dgm:presLayoutVars>
          <dgm:chMax val="1"/>
          <dgm:dir/>
          <dgm:resizeHandles val="exact"/>
        </dgm:presLayoutVars>
      </dgm:prSet>
      <dgm:spPr/>
    </dgm:pt>
    <dgm:pt modelId="{0FF91B7F-EAE6-4891-991B-C09B0EAC1211}" type="pres">
      <dgm:prSet presAssocID="{72CB4FE6-2C9A-4940-8E56-2C856CE1226F}" presName="radial" presStyleCnt="0">
        <dgm:presLayoutVars>
          <dgm:animLvl val="ctr"/>
        </dgm:presLayoutVars>
      </dgm:prSet>
      <dgm:spPr/>
    </dgm:pt>
    <dgm:pt modelId="{C309E4C3-10D7-4641-9DE5-E453259B5848}" type="pres">
      <dgm:prSet presAssocID="{C1B9FE20-9F9C-4F2A-81CB-98CA9E44078C}" presName="centerShape" presStyleLbl="vennNode1" presStyleIdx="0" presStyleCnt="5"/>
      <dgm:spPr/>
    </dgm:pt>
    <dgm:pt modelId="{A8094EBB-F29F-46EA-AA92-9C1878DFAD57}" type="pres">
      <dgm:prSet presAssocID="{50BCC3CB-92E0-406C-90D4-063108878B6B}" presName="node" presStyleLbl="vennNode1" presStyleIdx="1" presStyleCnt="5">
        <dgm:presLayoutVars>
          <dgm:bulletEnabled val="1"/>
        </dgm:presLayoutVars>
      </dgm:prSet>
      <dgm:spPr/>
    </dgm:pt>
    <dgm:pt modelId="{94E6A832-2FD0-4167-B8EB-AC79FAE6EC79}" type="pres">
      <dgm:prSet presAssocID="{6465CE81-C943-4895-9323-672EF457D567}" presName="node" presStyleLbl="vennNode1" presStyleIdx="2" presStyleCnt="5">
        <dgm:presLayoutVars>
          <dgm:bulletEnabled val="1"/>
        </dgm:presLayoutVars>
      </dgm:prSet>
      <dgm:spPr/>
    </dgm:pt>
    <dgm:pt modelId="{D55EB924-BB74-4102-A8F9-AA4D367DE9DD}" type="pres">
      <dgm:prSet presAssocID="{51F2971A-4437-447F-B37D-63A225126F65}" presName="node" presStyleLbl="vennNode1" presStyleIdx="3" presStyleCnt="5">
        <dgm:presLayoutVars>
          <dgm:bulletEnabled val="1"/>
        </dgm:presLayoutVars>
      </dgm:prSet>
      <dgm:spPr/>
    </dgm:pt>
    <dgm:pt modelId="{73A11BCA-7811-406E-BD18-ED6278442488}" type="pres">
      <dgm:prSet presAssocID="{D47C704C-2299-4950-9038-4437A3DFFE16}" presName="node" presStyleLbl="vennNode1" presStyleIdx="4" presStyleCnt="5">
        <dgm:presLayoutVars>
          <dgm:bulletEnabled val="1"/>
        </dgm:presLayoutVars>
      </dgm:prSet>
      <dgm:spPr/>
    </dgm:pt>
  </dgm:ptLst>
  <dgm:cxnLst>
    <dgm:cxn modelId="{54058B07-E237-4B8D-9ABA-A1BC78EBAFFE}" type="presOf" srcId="{D47C704C-2299-4950-9038-4437A3DFFE16}" destId="{73A11BCA-7811-406E-BD18-ED6278442488}" srcOrd="0" destOrd="0" presId="urn:microsoft.com/office/officeart/2005/8/layout/radial3"/>
    <dgm:cxn modelId="{BE7C3D0D-FCE2-4AD4-8F50-CE94B57355C4}" type="presOf" srcId="{72CB4FE6-2C9A-4940-8E56-2C856CE1226F}" destId="{26118549-A546-46E4-8E16-10CD21A188C4}" srcOrd="0" destOrd="0" presId="urn:microsoft.com/office/officeart/2005/8/layout/radial3"/>
    <dgm:cxn modelId="{DBEF501B-9946-423A-BCE6-75005AF487ED}" srcId="{C1B9FE20-9F9C-4F2A-81CB-98CA9E44078C}" destId="{D47C704C-2299-4950-9038-4437A3DFFE16}" srcOrd="3" destOrd="0" parTransId="{84260D25-BC64-42DB-BE22-353D3A56DE08}" sibTransId="{A125875E-6020-42C2-BDFD-E51FB06E50E0}"/>
    <dgm:cxn modelId="{3EBD5A25-21C2-45AF-B225-6C94BE66D4C9}" type="presOf" srcId="{50BCC3CB-92E0-406C-90D4-063108878B6B}" destId="{A8094EBB-F29F-46EA-AA92-9C1878DFAD57}" srcOrd="0" destOrd="0" presId="urn:microsoft.com/office/officeart/2005/8/layout/radial3"/>
    <dgm:cxn modelId="{8A766235-DCBA-4591-BA1A-3B4651BF5F14}" srcId="{72CB4FE6-2C9A-4940-8E56-2C856CE1226F}" destId="{C1B9FE20-9F9C-4F2A-81CB-98CA9E44078C}" srcOrd="0" destOrd="0" parTransId="{8D9ADA15-1642-4709-B90B-DDD9448DF6D3}" sibTransId="{46029CA0-961B-4783-B68E-6F555496F167}"/>
    <dgm:cxn modelId="{9641BF3B-347D-452B-8ACC-39D9E0ABE4AC}" srcId="{C1B9FE20-9F9C-4F2A-81CB-98CA9E44078C}" destId="{50BCC3CB-92E0-406C-90D4-063108878B6B}" srcOrd="0" destOrd="0" parTransId="{01E3E3D6-8F56-428B-9F95-770D3EB2DBF9}" sibTransId="{FDBFFA07-58B7-4344-BFAA-85FC8A70E0D1}"/>
    <dgm:cxn modelId="{1052396E-BB89-420E-957E-1A5391ED4076}" type="presOf" srcId="{51F2971A-4437-447F-B37D-63A225126F65}" destId="{D55EB924-BB74-4102-A8F9-AA4D367DE9DD}" srcOrd="0" destOrd="0" presId="urn:microsoft.com/office/officeart/2005/8/layout/radial3"/>
    <dgm:cxn modelId="{0C1C5DAB-3A57-4553-AA76-6A41683A5646}" srcId="{C1B9FE20-9F9C-4F2A-81CB-98CA9E44078C}" destId="{51F2971A-4437-447F-B37D-63A225126F65}" srcOrd="2" destOrd="0" parTransId="{C2EDC2F8-985A-422B-9AA3-1DB4CF656559}" sibTransId="{603C4ACC-E936-4BBD-81B1-E31D7AC1A893}"/>
    <dgm:cxn modelId="{5EAA5CCC-9F67-4C3B-A50E-3C61EA82D753}" type="presOf" srcId="{6465CE81-C943-4895-9323-672EF457D567}" destId="{94E6A832-2FD0-4167-B8EB-AC79FAE6EC79}" srcOrd="0" destOrd="0" presId="urn:microsoft.com/office/officeart/2005/8/layout/radial3"/>
    <dgm:cxn modelId="{82CD20E2-E125-4BAF-BE3C-9FF290E8EFEC}" type="presOf" srcId="{C1B9FE20-9F9C-4F2A-81CB-98CA9E44078C}" destId="{C309E4C3-10D7-4641-9DE5-E453259B5848}" srcOrd="0" destOrd="0" presId="urn:microsoft.com/office/officeart/2005/8/layout/radial3"/>
    <dgm:cxn modelId="{E9684AFD-C1B2-453C-91CC-EDED8C520E34}" srcId="{C1B9FE20-9F9C-4F2A-81CB-98CA9E44078C}" destId="{6465CE81-C943-4895-9323-672EF457D567}" srcOrd="1" destOrd="0" parTransId="{8EF7CCCB-D864-4CEE-AE99-3EB5FAC114E8}" sibTransId="{0CDD50D0-DE7B-4ECB-BD27-146D668DE566}"/>
    <dgm:cxn modelId="{F9A77440-D18A-4733-9CC0-7696280C347D}" type="presParOf" srcId="{26118549-A546-46E4-8E16-10CD21A188C4}" destId="{0FF91B7F-EAE6-4891-991B-C09B0EAC1211}" srcOrd="0" destOrd="0" presId="urn:microsoft.com/office/officeart/2005/8/layout/radial3"/>
    <dgm:cxn modelId="{20D9A439-7500-4D92-81AE-805EAA8DF19B}" type="presParOf" srcId="{0FF91B7F-EAE6-4891-991B-C09B0EAC1211}" destId="{C309E4C3-10D7-4641-9DE5-E453259B5848}" srcOrd="0" destOrd="0" presId="urn:microsoft.com/office/officeart/2005/8/layout/radial3"/>
    <dgm:cxn modelId="{439A2D19-0D41-4024-BC78-FB4CE70DE4F1}" type="presParOf" srcId="{0FF91B7F-EAE6-4891-991B-C09B0EAC1211}" destId="{A8094EBB-F29F-46EA-AA92-9C1878DFAD57}" srcOrd="1" destOrd="0" presId="urn:microsoft.com/office/officeart/2005/8/layout/radial3"/>
    <dgm:cxn modelId="{F784886B-DFF9-4D52-BCEC-92025F487CFC}" type="presParOf" srcId="{0FF91B7F-EAE6-4891-991B-C09B0EAC1211}" destId="{94E6A832-2FD0-4167-B8EB-AC79FAE6EC79}" srcOrd="2" destOrd="0" presId="urn:microsoft.com/office/officeart/2005/8/layout/radial3"/>
    <dgm:cxn modelId="{C6E28B07-9004-40A7-93D7-6A840BCE84E9}" type="presParOf" srcId="{0FF91B7F-EAE6-4891-991B-C09B0EAC1211}" destId="{D55EB924-BB74-4102-A8F9-AA4D367DE9DD}" srcOrd="3" destOrd="0" presId="urn:microsoft.com/office/officeart/2005/8/layout/radial3"/>
    <dgm:cxn modelId="{7D9C6302-30DF-4704-8624-E56F78B10F39}" type="presParOf" srcId="{0FF91B7F-EAE6-4891-991B-C09B0EAC1211}" destId="{73A11BCA-7811-406E-BD18-ED6278442488}" srcOrd="4" destOrd="0" presId="urn:microsoft.com/office/officeart/2005/8/layout/radial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09E4C3-10D7-4641-9DE5-E453259B5848}">
      <dsp:nvSpPr>
        <dsp:cNvPr id="0" name=""/>
        <dsp:cNvSpPr/>
      </dsp:nvSpPr>
      <dsp:spPr>
        <a:xfrm>
          <a:off x="1855589" y="712589"/>
          <a:ext cx="1775221" cy="1775221"/>
        </a:xfrm>
        <a:prstGeom prst="ellipse">
          <a:avLst/>
        </a:prstGeom>
        <a:solidFill>
          <a:schemeClr val="accent3">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34290" tIns="34290" rIns="34290" bIns="34290" numCol="1" spcCol="1270" anchor="ctr" anchorCtr="0">
          <a:noAutofit/>
        </a:bodyPr>
        <a:lstStyle/>
        <a:p>
          <a:pPr marL="0" lvl="0" indent="0" algn="ctr" defTabSz="1200150">
            <a:lnSpc>
              <a:spcPct val="90000"/>
            </a:lnSpc>
            <a:spcBef>
              <a:spcPct val="0"/>
            </a:spcBef>
            <a:spcAft>
              <a:spcPct val="35000"/>
            </a:spcAft>
            <a:buNone/>
          </a:pPr>
          <a:r>
            <a:rPr lang="en-GB" sz="2700" kern="1200"/>
            <a:t>People Strategy</a:t>
          </a:r>
        </a:p>
      </dsp:txBody>
      <dsp:txXfrm>
        <a:off x="2115564" y="972564"/>
        <a:ext cx="1255271" cy="1255271"/>
      </dsp:txXfrm>
    </dsp:sp>
    <dsp:sp modelId="{A8094EBB-F29F-46EA-AA92-9C1878DFAD57}">
      <dsp:nvSpPr>
        <dsp:cNvPr id="0" name=""/>
        <dsp:cNvSpPr/>
      </dsp:nvSpPr>
      <dsp:spPr>
        <a:xfrm>
          <a:off x="2299394" y="316"/>
          <a:ext cx="887610" cy="887610"/>
        </a:xfrm>
        <a:prstGeom prst="ellipse">
          <a:avLst/>
        </a:prstGeom>
        <a:solidFill>
          <a:srgbClr val="00B050">
            <a:alpha val="50000"/>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kern="1200"/>
            <a:t>Recruitment and Development</a:t>
          </a:r>
        </a:p>
      </dsp:txBody>
      <dsp:txXfrm>
        <a:off x="2429381" y="130303"/>
        <a:ext cx="627636" cy="627636"/>
      </dsp:txXfrm>
    </dsp:sp>
    <dsp:sp modelId="{94E6A832-2FD0-4167-B8EB-AC79FAE6EC79}">
      <dsp:nvSpPr>
        <dsp:cNvPr id="0" name=""/>
        <dsp:cNvSpPr/>
      </dsp:nvSpPr>
      <dsp:spPr>
        <a:xfrm>
          <a:off x="3455472" y="1156394"/>
          <a:ext cx="887610" cy="887610"/>
        </a:xfrm>
        <a:prstGeom prst="ellipse">
          <a:avLst/>
        </a:prstGeom>
        <a:solidFill>
          <a:srgbClr val="FF0000">
            <a:alpha val="50000"/>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kern="1200"/>
            <a:t>Leadership</a:t>
          </a:r>
        </a:p>
      </dsp:txBody>
      <dsp:txXfrm>
        <a:off x="3585459" y="1286381"/>
        <a:ext cx="627636" cy="627636"/>
      </dsp:txXfrm>
    </dsp:sp>
    <dsp:sp modelId="{D55EB924-BB74-4102-A8F9-AA4D367DE9DD}">
      <dsp:nvSpPr>
        <dsp:cNvPr id="0" name=""/>
        <dsp:cNvSpPr/>
      </dsp:nvSpPr>
      <dsp:spPr>
        <a:xfrm>
          <a:off x="2299394" y="2312472"/>
          <a:ext cx="887610" cy="887610"/>
        </a:xfrm>
        <a:prstGeom prst="ellipse">
          <a:avLst/>
        </a:prstGeom>
        <a:solidFill>
          <a:srgbClr val="FFFF00">
            <a:alpha val="50000"/>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kern="1200"/>
            <a:t>Reward</a:t>
          </a:r>
        </a:p>
      </dsp:txBody>
      <dsp:txXfrm>
        <a:off x="2429381" y="2442459"/>
        <a:ext cx="627636" cy="627636"/>
      </dsp:txXfrm>
    </dsp:sp>
    <dsp:sp modelId="{73A11BCA-7811-406E-BD18-ED6278442488}">
      <dsp:nvSpPr>
        <dsp:cNvPr id="0" name=""/>
        <dsp:cNvSpPr/>
      </dsp:nvSpPr>
      <dsp:spPr>
        <a:xfrm>
          <a:off x="1143316" y="1156394"/>
          <a:ext cx="887610" cy="887610"/>
        </a:xfrm>
        <a:prstGeom prst="ellipse">
          <a:avLst/>
        </a:prstGeom>
        <a:solidFill>
          <a:srgbClr val="0070C0">
            <a:alpha val="50000"/>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kern="1200"/>
            <a:t>Diversity and Inclusion</a:t>
          </a:r>
        </a:p>
      </dsp:txBody>
      <dsp:txXfrm>
        <a:off x="1273303" y="1286381"/>
        <a:ext cx="627636" cy="627636"/>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044E0-BB98-4042-A3E1-7CEBD0549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682</Words>
  <Characters>3890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 Vega (HMCPSI)</dc:creator>
  <cp:keywords/>
  <dc:description/>
  <cp:lastModifiedBy>Kris Cottle (HMCPSI)</cp:lastModifiedBy>
  <cp:revision>2</cp:revision>
  <dcterms:created xsi:type="dcterms:W3CDTF">2021-09-23T11:28:00Z</dcterms:created>
  <dcterms:modified xsi:type="dcterms:W3CDTF">2021-09-23T11:28:00Z</dcterms:modified>
</cp:coreProperties>
</file>