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2E09" w14:textId="02189A8F" w:rsidR="00BE58A7" w:rsidRDefault="00BE58A7">
      <w:r>
        <w:tab/>
      </w:r>
      <w:r w:rsidR="00420728">
        <w:rPr>
          <w:rFonts w:ascii="Arial" w:hAnsi="Arial" w:cs="Arial"/>
          <w:b/>
          <w:noProof/>
          <w:lang w:eastAsia="en-GB"/>
        </w:rPr>
        <w:drawing>
          <wp:inline distT="0" distB="0" distL="0" distR="0" wp14:anchorId="04EE03C5" wp14:editId="3A13494D">
            <wp:extent cx="85979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731520"/>
                    </a:xfrm>
                    <a:prstGeom prst="rect">
                      <a:avLst/>
                    </a:prstGeom>
                    <a:noFill/>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p>
    <w:p w14:paraId="4C703E16" w14:textId="393B7A0B" w:rsidR="00BE58A7" w:rsidRDefault="00BE58A7"/>
    <w:p w14:paraId="39C5D249" w14:textId="4D547CD5" w:rsidR="00BE58A7" w:rsidRDefault="00BE58A7" w:rsidP="00BE58A7">
      <w:pPr>
        <w:ind w:left="1440" w:firstLine="720"/>
        <w:rPr>
          <w:b/>
          <w:bCs/>
        </w:rPr>
      </w:pPr>
      <w:r>
        <w:rPr>
          <w:b/>
          <w:bCs/>
        </w:rPr>
        <w:t xml:space="preserve">INSPECTION OF CUSTODY TIME LIMITS </w:t>
      </w:r>
    </w:p>
    <w:p w14:paraId="3FF5A00F" w14:textId="77777777" w:rsidR="00BE58A7" w:rsidRDefault="00BE58A7" w:rsidP="00BE58A7">
      <w:pPr>
        <w:ind w:left="1440" w:firstLine="720"/>
        <w:rPr>
          <w:b/>
          <w:bCs/>
        </w:rPr>
      </w:pPr>
      <w:r>
        <w:rPr>
          <w:b/>
          <w:bCs/>
        </w:rPr>
        <w:tab/>
        <w:t>SCOPING PAPER</w:t>
      </w:r>
      <w:r>
        <w:rPr>
          <w:b/>
          <w:bCs/>
        </w:rPr>
        <w:tab/>
      </w:r>
      <w:r>
        <w:rPr>
          <w:b/>
          <w:bCs/>
        </w:rPr>
        <w:tab/>
      </w:r>
    </w:p>
    <w:p w14:paraId="4A5E76A2" w14:textId="77777777" w:rsidR="00BE58A7" w:rsidRDefault="00BE58A7" w:rsidP="00BE58A7">
      <w:pPr>
        <w:rPr>
          <w:b/>
          <w:bCs/>
        </w:rPr>
      </w:pPr>
    </w:p>
    <w:p w14:paraId="19A11BF3" w14:textId="38009FEB" w:rsidR="00BE58A7" w:rsidRPr="007330DD" w:rsidRDefault="00BE58A7" w:rsidP="007330DD">
      <w:pPr>
        <w:pStyle w:val="ListParagraph"/>
        <w:numPr>
          <w:ilvl w:val="0"/>
          <w:numId w:val="1"/>
        </w:numPr>
        <w:rPr>
          <w:b/>
          <w:bCs/>
        </w:rPr>
      </w:pPr>
      <w:r w:rsidRPr="007330DD">
        <w:rPr>
          <w:b/>
          <w:bCs/>
        </w:rPr>
        <w:t>Introduction</w:t>
      </w:r>
    </w:p>
    <w:p w14:paraId="5EFC66A2" w14:textId="3E63F60D" w:rsidR="00420728" w:rsidRDefault="00BE58A7" w:rsidP="00BE58A7">
      <w:r>
        <w:t xml:space="preserve">In March 2020 a series of restrictions came into force in the United Kingdom in order to tackle the threat </w:t>
      </w:r>
      <w:r w:rsidR="00420728">
        <w:t xml:space="preserve">from the </w:t>
      </w:r>
      <w:r>
        <w:t>COVID 19</w:t>
      </w:r>
      <w:r w:rsidR="00420728">
        <w:t xml:space="preserve"> virus. The pandemic imposed </w:t>
      </w:r>
      <w:r w:rsidR="00B4786C">
        <w:t xml:space="preserve">unprecedented challenges on the Criminal Justice System (CJS). </w:t>
      </w:r>
      <w:bookmarkStart w:id="0" w:name="_Hlk76629526"/>
    </w:p>
    <w:bookmarkEnd w:id="0"/>
    <w:p w14:paraId="4321F153" w14:textId="18A24A9C" w:rsidR="004375CC" w:rsidRDefault="004375CC" w:rsidP="00BE58A7">
      <w:r>
        <w:t xml:space="preserve">Prior to the pandemic </w:t>
      </w:r>
      <w:r w:rsidR="00534808">
        <w:t xml:space="preserve">the numbers of outstanding cases in both the Crown Courts and the Magistrates Courts was high. </w:t>
      </w:r>
      <w:r w:rsidR="009E5CA9">
        <w:t>The impact of the pandemi</w:t>
      </w:r>
      <w:r w:rsidR="00541FFF">
        <w:t xml:space="preserve">c </w:t>
      </w:r>
      <w:r w:rsidR="009E5CA9">
        <w:t xml:space="preserve">only served </w:t>
      </w:r>
      <w:r w:rsidR="00EC0EDD">
        <w:t>to increase the number</w:t>
      </w:r>
      <w:r w:rsidR="00B836CD">
        <w:t xml:space="preserve">s. </w:t>
      </w:r>
      <w:r w:rsidR="00EC0EDD">
        <w:t xml:space="preserve"> </w:t>
      </w:r>
      <w:r w:rsidR="00392552">
        <w:t xml:space="preserve">In order to comply with social distancing </w:t>
      </w:r>
      <w:r w:rsidR="0001735A">
        <w:t xml:space="preserve">restrictions and protect the safety of court users </w:t>
      </w:r>
      <w:r w:rsidR="007C7F38">
        <w:t xml:space="preserve">the Crown Court in England and Wales was not </w:t>
      </w:r>
      <w:r w:rsidR="009841B8">
        <w:t xml:space="preserve">able to </w:t>
      </w:r>
      <w:r w:rsidR="00027921">
        <w:t xml:space="preserve">hear as many jury trials </w:t>
      </w:r>
      <w:r w:rsidR="00302F25">
        <w:t xml:space="preserve">as it normally would, indeed jury trials were suspended for a two month period. </w:t>
      </w:r>
    </w:p>
    <w:p w14:paraId="7094541E" w14:textId="014637DC" w:rsidR="00F13763" w:rsidRDefault="002531C5" w:rsidP="00BE58A7">
      <w:r>
        <w:t xml:space="preserve">These outstanding </w:t>
      </w:r>
      <w:r w:rsidR="00D97774">
        <w:t>cases included</w:t>
      </w:r>
      <w:r>
        <w:t xml:space="preserve"> those were </w:t>
      </w:r>
      <w:r w:rsidR="00113EE7">
        <w:t xml:space="preserve">defendants were held </w:t>
      </w:r>
      <w:r w:rsidR="0076211F">
        <w:t xml:space="preserve">in </w:t>
      </w:r>
      <w:r w:rsidR="00113EE7">
        <w:t xml:space="preserve">custody </w:t>
      </w:r>
      <w:r w:rsidR="0076211F">
        <w:t>on remand</w:t>
      </w:r>
      <w:r w:rsidR="006D65AA">
        <w:t xml:space="preserve"> whilst awaiting trial. </w:t>
      </w:r>
      <w:r w:rsidR="00C24658">
        <w:t xml:space="preserve">The </w:t>
      </w:r>
      <w:r w:rsidR="00D97774">
        <w:t xml:space="preserve">unavoidable delays have in turn resulted in increased applications by the Crown Prosecution Service to extend the custody time limits </w:t>
      </w:r>
      <w:r w:rsidR="0050057A">
        <w:t xml:space="preserve">which limit the amount of time that an uncovicted defendant can be deprived of their liberty. </w:t>
      </w:r>
    </w:p>
    <w:p w14:paraId="621D38EE" w14:textId="77777777" w:rsidR="00B767BB" w:rsidRDefault="00B767BB" w:rsidP="00B767BB">
      <w:r>
        <w:t xml:space="preserve">The Prosecution of Offences (Custody Time Limits) Regulations 1987 set maximum periods in custody on remand in respect of those defendants awaiting a summary trial in the Magistrates Courts or trial on indictment in the Crown Court. CTL’s safeguard defendants by preventing them from being held on remand in prison for an excessive amount of time prior to their trial. </w:t>
      </w:r>
    </w:p>
    <w:p w14:paraId="33955E4E" w14:textId="6617012E" w:rsidR="004B7D45" w:rsidRDefault="00B767BB" w:rsidP="004B7D45">
      <w:r>
        <w:t xml:space="preserve"> </w:t>
      </w:r>
      <w:r w:rsidR="004B7D45">
        <w:t xml:space="preserve">The way in which the CPS handles custody time limits (CTLs) had to </w:t>
      </w:r>
      <w:r w:rsidR="004B7D45">
        <w:t xml:space="preserve">adapt </w:t>
      </w:r>
      <w:r w:rsidR="004B7D45">
        <w:t xml:space="preserve">during 2020/21 due to the reduced court capacity and the need to </w:t>
      </w:r>
      <w:r w:rsidR="003E1114">
        <w:t>adjust to</w:t>
      </w:r>
      <w:r w:rsidR="004B7D45">
        <w:t xml:space="preserve"> the pandemic. In response to HMCPSIs consultation with stakeholders, the Director of Public Prosecutions indicated that an inspection of CTL handling would be welcomed in our 2021/22 inspection programme and the Attorney General also expressed an interest in how the  backlog of cases in the courts created during the pandemic may have impacted on the handling of CTL cases.  </w:t>
      </w:r>
    </w:p>
    <w:p w14:paraId="76938364" w14:textId="4CC6AB12" w:rsidR="005972CE" w:rsidRDefault="005972CE" w:rsidP="004B7D45">
      <w:r>
        <w:t xml:space="preserve">During 2020/21 </w:t>
      </w:r>
      <w:proofErr w:type="gramStart"/>
      <w:r>
        <w:t>a number of</w:t>
      </w:r>
      <w:proofErr w:type="gramEnd"/>
      <w:r>
        <w:t xml:space="preserve"> changes were made in relation to CTLs, including the custody time limit regulations being amended to extend the length of time a defendant could be kept in custody from 112 days to 168 days and from 182 days to 238 days.  The systems in place in the CPS to monitor the CTLs also had to be </w:t>
      </w:r>
      <w:r w:rsidR="003E1114">
        <w:t>adapted</w:t>
      </w:r>
      <w:r>
        <w:t xml:space="preserve"> as only a limited number of staff remained office-based and the process of secondary monitoring had to be reconsidered. More recently secondary monitoring has been replaced by a secondary digital system. </w:t>
      </w:r>
    </w:p>
    <w:p w14:paraId="11B04752" w14:textId="77777777" w:rsidR="00BF1ECA" w:rsidRDefault="00BF1ECA" w:rsidP="00BF1ECA">
      <w:pPr>
        <w:spacing w:after="0" w:line="240" w:lineRule="auto"/>
        <w:jc w:val="both"/>
      </w:pPr>
    </w:p>
    <w:p w14:paraId="49E4FCD8" w14:textId="77777777" w:rsidR="00940773" w:rsidRDefault="00940773" w:rsidP="00940773">
      <w:pPr>
        <w:spacing w:after="0" w:line="240" w:lineRule="auto"/>
        <w:ind w:left="360"/>
        <w:jc w:val="both"/>
        <w:rPr>
          <w:rFonts w:cstheme="minorHAnsi"/>
          <w:b/>
        </w:rPr>
      </w:pPr>
    </w:p>
    <w:p w14:paraId="45A393C7" w14:textId="77777777" w:rsidR="00940773" w:rsidRDefault="00940773" w:rsidP="00940773">
      <w:pPr>
        <w:spacing w:after="0" w:line="240" w:lineRule="auto"/>
        <w:ind w:left="360"/>
        <w:jc w:val="both"/>
        <w:rPr>
          <w:rFonts w:cstheme="minorHAnsi"/>
          <w:b/>
        </w:rPr>
      </w:pPr>
    </w:p>
    <w:p w14:paraId="25160097" w14:textId="45C0129A" w:rsidR="00BF1ECA" w:rsidRPr="00940773" w:rsidRDefault="00E21360" w:rsidP="00940773">
      <w:pPr>
        <w:spacing w:after="0" w:line="240" w:lineRule="auto"/>
        <w:ind w:left="360"/>
        <w:jc w:val="both"/>
        <w:rPr>
          <w:rFonts w:cstheme="minorHAnsi"/>
          <w:b/>
        </w:rPr>
      </w:pPr>
      <w:r>
        <w:rPr>
          <w:rFonts w:cstheme="minorHAnsi"/>
          <w:b/>
        </w:rPr>
        <w:lastRenderedPageBreak/>
        <w:t>B.</w:t>
      </w:r>
      <w:r w:rsidR="00BF1ECA" w:rsidRPr="00940773">
        <w:rPr>
          <w:rFonts w:cstheme="minorHAnsi"/>
          <w:b/>
        </w:rPr>
        <w:t xml:space="preserve"> </w:t>
      </w:r>
      <w:r w:rsidR="00BF1ECA" w:rsidRPr="00940773">
        <w:rPr>
          <w:rFonts w:cstheme="minorHAnsi"/>
          <w:b/>
        </w:rPr>
        <w:t>Inspection Question</w:t>
      </w:r>
    </w:p>
    <w:p w14:paraId="7E6B5BA6" w14:textId="56DE75CE" w:rsidR="00BF1ECA" w:rsidRDefault="00BF1ECA" w:rsidP="00BF1ECA">
      <w:pPr>
        <w:spacing w:after="0" w:line="240" w:lineRule="auto"/>
        <w:jc w:val="both"/>
        <w:rPr>
          <w:rFonts w:cstheme="minorHAnsi"/>
          <w:bCs/>
        </w:rPr>
      </w:pPr>
    </w:p>
    <w:p w14:paraId="04D7DD82" w14:textId="1502F607" w:rsidR="00940773" w:rsidRDefault="00940773" w:rsidP="00940773">
      <w:pPr>
        <w:jc w:val="both"/>
        <w:rPr>
          <w:rFonts w:cstheme="minorHAnsi"/>
        </w:rPr>
      </w:pPr>
      <w:r w:rsidRPr="00940773">
        <w:rPr>
          <w:rFonts w:cstheme="minorHAnsi"/>
        </w:rPr>
        <w:t>Did the CPS adapt its processes and systems to manage CTLs and ensure that defendants have not been held in custody beyond the custody time limit expiry date?</w:t>
      </w:r>
    </w:p>
    <w:p w14:paraId="2DA517E0" w14:textId="3191C218" w:rsidR="00C37183" w:rsidRDefault="00C37183" w:rsidP="00940773">
      <w:pPr>
        <w:jc w:val="both"/>
        <w:rPr>
          <w:rFonts w:cstheme="minorHAnsi"/>
        </w:rPr>
      </w:pPr>
    </w:p>
    <w:p w14:paraId="5CE8FD4E" w14:textId="7381B684" w:rsidR="00C37183" w:rsidRPr="00517D09" w:rsidRDefault="00C37183" w:rsidP="00517D09">
      <w:pPr>
        <w:pStyle w:val="ListParagraph"/>
        <w:numPr>
          <w:ilvl w:val="0"/>
          <w:numId w:val="6"/>
        </w:numPr>
        <w:spacing w:after="0" w:line="240" w:lineRule="auto"/>
        <w:jc w:val="both"/>
        <w:rPr>
          <w:rFonts w:cstheme="minorHAnsi"/>
          <w:b/>
        </w:rPr>
      </w:pPr>
      <w:r w:rsidRPr="00517D09">
        <w:rPr>
          <w:rFonts w:cstheme="minorHAnsi"/>
          <w:b/>
        </w:rPr>
        <w:t>Aims</w:t>
      </w:r>
    </w:p>
    <w:p w14:paraId="714A7A11" w14:textId="77777777" w:rsidR="00C37183" w:rsidRPr="00C37183" w:rsidRDefault="00C37183" w:rsidP="00C37183">
      <w:pPr>
        <w:jc w:val="both"/>
        <w:rPr>
          <w:rFonts w:cstheme="minorHAnsi"/>
          <w:b/>
        </w:rPr>
      </w:pPr>
    </w:p>
    <w:p w14:paraId="5139CB1F" w14:textId="276CD7CA" w:rsidR="00C37183" w:rsidRPr="00C37183" w:rsidRDefault="00C37183" w:rsidP="00C37183">
      <w:pPr>
        <w:ind w:firstLine="360"/>
        <w:jc w:val="both"/>
        <w:rPr>
          <w:rFonts w:cstheme="minorHAnsi"/>
        </w:rPr>
      </w:pPr>
      <w:r w:rsidRPr="00C37183">
        <w:rPr>
          <w:rFonts w:cstheme="minorHAnsi"/>
        </w:rPr>
        <w:t xml:space="preserve">The aims of the </w:t>
      </w:r>
      <w:r>
        <w:rPr>
          <w:rFonts w:cstheme="minorHAnsi"/>
        </w:rPr>
        <w:t>inspection</w:t>
      </w:r>
      <w:r w:rsidRPr="00C37183">
        <w:rPr>
          <w:rFonts w:cstheme="minorHAnsi"/>
        </w:rPr>
        <w:t xml:space="preserve"> are:</w:t>
      </w:r>
    </w:p>
    <w:p w14:paraId="3132424C" w14:textId="77777777" w:rsidR="00C37183" w:rsidRPr="00C37183" w:rsidRDefault="00C37183" w:rsidP="00C37183">
      <w:pPr>
        <w:pStyle w:val="ListParagraph"/>
        <w:numPr>
          <w:ilvl w:val="0"/>
          <w:numId w:val="3"/>
        </w:numPr>
        <w:spacing w:after="0" w:line="240" w:lineRule="auto"/>
        <w:jc w:val="both"/>
        <w:rPr>
          <w:rFonts w:cstheme="minorHAnsi"/>
        </w:rPr>
      </w:pPr>
      <w:r w:rsidRPr="00C37183">
        <w:rPr>
          <w:rFonts w:cstheme="minorHAnsi"/>
        </w:rPr>
        <w:t xml:space="preserve">The accuracy of the CTL expiry date calculation and the effectiveness of the monitoring system will be assessed against national requirements and guidance and the more recent updated instructions. </w:t>
      </w:r>
    </w:p>
    <w:p w14:paraId="04EDAB2B" w14:textId="77777777" w:rsidR="00C37183" w:rsidRPr="00C37183" w:rsidRDefault="00C37183" w:rsidP="00C37183">
      <w:pPr>
        <w:pStyle w:val="ListParagraph"/>
        <w:numPr>
          <w:ilvl w:val="0"/>
          <w:numId w:val="3"/>
        </w:numPr>
        <w:spacing w:after="0" w:line="240" w:lineRule="auto"/>
        <w:jc w:val="both"/>
        <w:rPr>
          <w:rFonts w:cstheme="minorHAnsi"/>
        </w:rPr>
      </w:pPr>
      <w:r w:rsidRPr="00C37183">
        <w:rPr>
          <w:rFonts w:cstheme="minorHAnsi"/>
        </w:rPr>
        <w:t xml:space="preserve">The inspection will assess the quality of decision making in relation to the decision to apply to remand the defendant or to ask the court to consider bail. We will examine the initial bail/remand decision and decisions in respect of bail/custody status made throughout the course of the case. We will assess the quality of applications to extend custody time limits, where applicable. </w:t>
      </w:r>
    </w:p>
    <w:p w14:paraId="378891A3" w14:textId="22C5B616" w:rsidR="00C37183" w:rsidRDefault="00C37183" w:rsidP="00C37183">
      <w:pPr>
        <w:pStyle w:val="ListParagraph"/>
        <w:numPr>
          <w:ilvl w:val="0"/>
          <w:numId w:val="3"/>
        </w:numPr>
        <w:spacing w:after="0" w:line="240" w:lineRule="auto"/>
        <w:jc w:val="both"/>
        <w:rPr>
          <w:rFonts w:cstheme="minorHAnsi"/>
        </w:rPr>
      </w:pPr>
      <w:r w:rsidRPr="00C37183">
        <w:rPr>
          <w:rFonts w:cstheme="minorHAnsi"/>
        </w:rPr>
        <w:t xml:space="preserve">The effectiveness of the guidance issued during the pandemic and support available to CPS staff in relation to CTL cases will be explored along with any learning that may have emerged from this. </w:t>
      </w:r>
    </w:p>
    <w:p w14:paraId="15E72676" w14:textId="38687B80" w:rsidR="007D7EAF" w:rsidRDefault="007D7EAF" w:rsidP="007D7EAF">
      <w:pPr>
        <w:spacing w:after="0" w:line="240" w:lineRule="auto"/>
        <w:jc w:val="both"/>
        <w:rPr>
          <w:rFonts w:cstheme="minorHAnsi"/>
        </w:rPr>
      </w:pPr>
    </w:p>
    <w:p w14:paraId="60B901CA" w14:textId="00548F78" w:rsidR="007D7EAF" w:rsidRPr="00517D09" w:rsidRDefault="007D7EAF" w:rsidP="00517D09">
      <w:pPr>
        <w:pStyle w:val="ListParagraph"/>
        <w:numPr>
          <w:ilvl w:val="0"/>
          <w:numId w:val="6"/>
        </w:numPr>
        <w:spacing w:after="0" w:line="240" w:lineRule="auto"/>
        <w:jc w:val="both"/>
        <w:rPr>
          <w:rFonts w:cstheme="minorHAnsi"/>
          <w:b/>
        </w:rPr>
      </w:pPr>
      <w:r w:rsidRPr="00517D09">
        <w:rPr>
          <w:rFonts w:cstheme="minorHAnsi"/>
          <w:b/>
        </w:rPr>
        <w:t>Methodology</w:t>
      </w:r>
    </w:p>
    <w:p w14:paraId="34869BD8" w14:textId="77777777" w:rsidR="007D7EAF" w:rsidRDefault="007D7EAF" w:rsidP="007D7EAF">
      <w:pPr>
        <w:jc w:val="both"/>
        <w:rPr>
          <w:rFonts w:ascii="Arial" w:hAnsi="Arial" w:cs="Arial"/>
        </w:rPr>
      </w:pPr>
    </w:p>
    <w:p w14:paraId="2B1571CE" w14:textId="77777777" w:rsidR="007D7EAF" w:rsidRPr="00517D09" w:rsidRDefault="007D7EAF" w:rsidP="007D7EAF">
      <w:pPr>
        <w:pStyle w:val="ListParagraph"/>
        <w:rPr>
          <w:rFonts w:cstheme="minorHAnsi"/>
          <w:b/>
          <w:bCs/>
        </w:rPr>
      </w:pPr>
      <w:r w:rsidRPr="00517D09">
        <w:rPr>
          <w:rFonts w:cstheme="minorHAnsi"/>
          <w:b/>
          <w:bCs/>
        </w:rPr>
        <w:t xml:space="preserve">File examination: </w:t>
      </w:r>
    </w:p>
    <w:p w14:paraId="70BBB87C" w14:textId="1BA3459F" w:rsidR="007D7EAF" w:rsidRPr="00517D09" w:rsidRDefault="007D7EAF" w:rsidP="007D7EAF">
      <w:pPr>
        <w:pStyle w:val="ListParagraph"/>
        <w:numPr>
          <w:ilvl w:val="0"/>
          <w:numId w:val="5"/>
        </w:numPr>
        <w:spacing w:after="0" w:line="240" w:lineRule="auto"/>
        <w:ind w:left="1080"/>
        <w:rPr>
          <w:rFonts w:cstheme="minorHAnsi"/>
        </w:rPr>
      </w:pPr>
      <w:r w:rsidRPr="00517D09">
        <w:rPr>
          <w:rFonts w:cstheme="minorHAnsi"/>
        </w:rPr>
        <w:t xml:space="preserve">A total of </w:t>
      </w:r>
      <w:r w:rsidR="002E3532">
        <w:rPr>
          <w:rFonts w:cstheme="minorHAnsi"/>
        </w:rPr>
        <w:t>ten</w:t>
      </w:r>
      <w:r w:rsidRPr="00517D09">
        <w:rPr>
          <w:rFonts w:cstheme="minorHAnsi"/>
        </w:rPr>
        <w:t xml:space="preserve"> files will be examined for each Area. The sample will include Crown </w:t>
      </w:r>
      <w:r w:rsidR="00680A47">
        <w:rPr>
          <w:rFonts w:cstheme="minorHAnsi"/>
        </w:rPr>
        <w:t xml:space="preserve">Court </w:t>
      </w:r>
      <w:proofErr w:type="gramStart"/>
      <w:r w:rsidR="00680A47">
        <w:rPr>
          <w:rFonts w:cstheme="minorHAnsi"/>
        </w:rPr>
        <w:t>and  magistrates</w:t>
      </w:r>
      <w:proofErr w:type="gramEnd"/>
      <w:r w:rsidR="00680A47">
        <w:rPr>
          <w:rFonts w:cstheme="minorHAnsi"/>
        </w:rPr>
        <w:t xml:space="preserve"> courts files</w:t>
      </w:r>
      <w:r w:rsidR="003E626E">
        <w:rPr>
          <w:rFonts w:cstheme="minorHAnsi"/>
        </w:rPr>
        <w:t xml:space="preserve">, where possible we will </w:t>
      </w:r>
      <w:r w:rsidR="00FE15B7">
        <w:rPr>
          <w:rFonts w:cstheme="minorHAnsi"/>
        </w:rPr>
        <w:t xml:space="preserve">include examples of RASSO and Youth files. </w:t>
      </w:r>
      <w:r w:rsidR="009E783E">
        <w:rPr>
          <w:rFonts w:cstheme="minorHAnsi"/>
        </w:rPr>
        <w:t xml:space="preserve"> </w:t>
      </w:r>
      <w:r w:rsidRPr="00517D09">
        <w:rPr>
          <w:rFonts w:cstheme="minorHAnsi"/>
        </w:rPr>
        <w:t>The sample will be drawn from live cases that have or have had at least one defendant in custody.  Cases where an extension has been applied for will be part of the selection criteria. The file examination will be completed before the on-site work commences.</w:t>
      </w:r>
    </w:p>
    <w:p w14:paraId="6CA16647" w14:textId="77777777" w:rsidR="007D7EAF" w:rsidRPr="00517D09" w:rsidRDefault="007D7EAF" w:rsidP="007D7EAF">
      <w:pPr>
        <w:pStyle w:val="ListParagraph"/>
        <w:ind w:left="1080"/>
        <w:rPr>
          <w:rFonts w:cstheme="minorHAnsi"/>
        </w:rPr>
      </w:pPr>
      <w:r w:rsidRPr="00517D09">
        <w:rPr>
          <w:rFonts w:cstheme="minorHAnsi"/>
          <w:color w:val="FF0000"/>
        </w:rPr>
        <w:t xml:space="preserve"> </w:t>
      </w:r>
    </w:p>
    <w:p w14:paraId="06DDAE1A" w14:textId="43343BC7" w:rsidR="007D7EAF" w:rsidRDefault="007D7EAF" w:rsidP="007D7EAF">
      <w:pPr>
        <w:pStyle w:val="ListParagraph"/>
        <w:numPr>
          <w:ilvl w:val="0"/>
          <w:numId w:val="5"/>
        </w:numPr>
        <w:spacing w:after="0" w:line="240" w:lineRule="auto"/>
        <w:ind w:left="1080"/>
        <w:rPr>
          <w:rFonts w:cstheme="minorHAnsi"/>
        </w:rPr>
      </w:pPr>
      <w:r w:rsidRPr="00517D09">
        <w:rPr>
          <w:rFonts w:cstheme="minorHAnsi"/>
        </w:rPr>
        <w:t xml:space="preserve">Files will be examined against a questionnaire. The file questionnaire will be completed jointly by legal inspectors and business management inspectors. It will examine the accuracy of the CTL calculation, the effectiveness of the </w:t>
      </w:r>
      <w:r w:rsidR="00C664F9" w:rsidRPr="00517D09">
        <w:rPr>
          <w:rFonts w:cstheme="minorHAnsi"/>
        </w:rPr>
        <w:t>monitoring</w:t>
      </w:r>
      <w:r w:rsidR="00C664F9">
        <w:rPr>
          <w:rFonts w:cstheme="minorHAnsi"/>
        </w:rPr>
        <w:t xml:space="preserve"> </w:t>
      </w:r>
      <w:r w:rsidR="00C664F9" w:rsidRPr="00517D09">
        <w:rPr>
          <w:rFonts w:cstheme="minorHAnsi"/>
        </w:rPr>
        <w:t>and</w:t>
      </w:r>
      <w:r w:rsidRPr="00517D09">
        <w:rPr>
          <w:rFonts w:cstheme="minorHAnsi"/>
        </w:rPr>
        <w:t xml:space="preserve"> the quality of any extension application. </w:t>
      </w:r>
    </w:p>
    <w:p w14:paraId="28D6AB93" w14:textId="77777777" w:rsidR="002D05C8" w:rsidRPr="002D05C8" w:rsidRDefault="002D05C8" w:rsidP="002D05C8">
      <w:pPr>
        <w:pStyle w:val="ListParagraph"/>
        <w:rPr>
          <w:rFonts w:cstheme="minorHAnsi"/>
        </w:rPr>
      </w:pPr>
    </w:p>
    <w:p w14:paraId="45E622ED" w14:textId="57E8E9B9" w:rsidR="002D05C8" w:rsidRPr="002D05C8" w:rsidRDefault="00314549" w:rsidP="002D05C8">
      <w:pPr>
        <w:spacing w:after="0" w:line="240" w:lineRule="auto"/>
        <w:rPr>
          <w:rFonts w:cstheme="minorHAnsi"/>
          <w:b/>
          <w:bCs/>
        </w:rPr>
      </w:pPr>
      <w:r>
        <w:rPr>
          <w:rFonts w:cstheme="minorHAnsi"/>
          <w:b/>
          <w:bCs/>
        </w:rPr>
        <w:t xml:space="preserve">              </w:t>
      </w:r>
      <w:r w:rsidR="002D05C8">
        <w:rPr>
          <w:rFonts w:cstheme="minorHAnsi"/>
          <w:b/>
          <w:bCs/>
        </w:rPr>
        <w:t xml:space="preserve">Examination of CTL </w:t>
      </w:r>
      <w:r>
        <w:rPr>
          <w:rFonts w:cstheme="minorHAnsi"/>
          <w:b/>
          <w:bCs/>
        </w:rPr>
        <w:t>failures</w:t>
      </w:r>
    </w:p>
    <w:p w14:paraId="1B56AF06" w14:textId="6C60A7BA" w:rsidR="007D7EAF" w:rsidRPr="002D05C8" w:rsidRDefault="007D7EAF" w:rsidP="003134DC">
      <w:pPr>
        <w:spacing w:after="0" w:line="240" w:lineRule="auto"/>
        <w:jc w:val="both"/>
        <w:rPr>
          <w:rFonts w:cstheme="minorHAnsi"/>
          <w:b/>
          <w:bCs/>
        </w:rPr>
      </w:pPr>
    </w:p>
    <w:p w14:paraId="2C33A693" w14:textId="4F093B76" w:rsidR="003134DC" w:rsidRDefault="003134DC" w:rsidP="003134DC">
      <w:pPr>
        <w:pStyle w:val="ListParagraph"/>
        <w:numPr>
          <w:ilvl w:val="0"/>
          <w:numId w:val="5"/>
        </w:numPr>
        <w:spacing w:after="0" w:line="240" w:lineRule="auto"/>
        <w:ind w:left="1080"/>
        <w:rPr>
          <w:rFonts w:cstheme="minorHAnsi"/>
        </w:rPr>
      </w:pPr>
      <w:r w:rsidRPr="003134DC">
        <w:rPr>
          <w:rFonts w:cstheme="minorHAnsi"/>
        </w:rPr>
        <w:t xml:space="preserve">The reports on CTL failures reported to CPS HQ from January 2020 to June 20201 will be examined to assess the impact of the </w:t>
      </w:r>
      <w:proofErr w:type="spellStart"/>
      <w:r w:rsidRPr="003134DC">
        <w:rPr>
          <w:rFonts w:cstheme="minorHAnsi"/>
        </w:rPr>
        <w:t>Covid</w:t>
      </w:r>
      <w:proofErr w:type="spellEnd"/>
      <w:r w:rsidRPr="003134DC">
        <w:rPr>
          <w:rFonts w:cstheme="minorHAnsi"/>
        </w:rPr>
        <w:t xml:space="preserve"> crisis on the management of CTL cases.</w:t>
      </w:r>
    </w:p>
    <w:p w14:paraId="303B0AE4" w14:textId="4CA17076" w:rsidR="00314549" w:rsidRDefault="00314549" w:rsidP="00314549">
      <w:pPr>
        <w:spacing w:after="0" w:line="240" w:lineRule="auto"/>
        <w:rPr>
          <w:rFonts w:cstheme="minorHAnsi"/>
        </w:rPr>
      </w:pPr>
    </w:p>
    <w:p w14:paraId="3B16F1CF" w14:textId="34419DE4" w:rsidR="001100D1" w:rsidRDefault="00C46052" w:rsidP="00E959BF">
      <w:pPr>
        <w:spacing w:after="0" w:line="240" w:lineRule="auto"/>
        <w:rPr>
          <w:rFonts w:cstheme="minorHAnsi"/>
          <w:b/>
          <w:bCs/>
        </w:rPr>
      </w:pPr>
      <w:r>
        <w:rPr>
          <w:rFonts w:cstheme="minorHAnsi"/>
          <w:b/>
          <w:bCs/>
        </w:rPr>
        <w:t xml:space="preserve">              Document request from CPS Areas:</w:t>
      </w:r>
    </w:p>
    <w:p w14:paraId="54530F51" w14:textId="117F67F3" w:rsidR="00E959BF" w:rsidRDefault="00E959BF" w:rsidP="00E959BF">
      <w:pPr>
        <w:spacing w:after="0" w:line="240" w:lineRule="auto"/>
        <w:rPr>
          <w:rFonts w:cstheme="minorHAnsi"/>
          <w:b/>
          <w:bCs/>
        </w:rPr>
      </w:pPr>
    </w:p>
    <w:p w14:paraId="5FC3A0BB" w14:textId="22CCB117" w:rsidR="00E959BF" w:rsidRDefault="00E959BF" w:rsidP="00E959BF">
      <w:pPr>
        <w:pStyle w:val="ListParagraph"/>
        <w:numPr>
          <w:ilvl w:val="0"/>
          <w:numId w:val="5"/>
        </w:numPr>
        <w:spacing w:after="0" w:line="240" w:lineRule="auto"/>
        <w:rPr>
          <w:rFonts w:cstheme="minorHAnsi"/>
        </w:rPr>
      </w:pPr>
      <w:r>
        <w:rPr>
          <w:rFonts w:cstheme="minorHAnsi"/>
        </w:rPr>
        <w:t xml:space="preserve">Access to </w:t>
      </w:r>
      <w:r w:rsidR="00DE76AC">
        <w:rPr>
          <w:rFonts w:cstheme="minorHAnsi"/>
        </w:rPr>
        <w:t>the Digital CTL diary</w:t>
      </w:r>
      <w:r w:rsidR="00CB4BFF">
        <w:rPr>
          <w:rFonts w:cstheme="minorHAnsi"/>
        </w:rPr>
        <w:t>.</w:t>
      </w:r>
      <w:r w:rsidR="00DE76AC">
        <w:rPr>
          <w:rFonts w:cstheme="minorHAnsi"/>
        </w:rPr>
        <w:t xml:space="preserve"> </w:t>
      </w:r>
    </w:p>
    <w:p w14:paraId="54290576" w14:textId="7E15BBA5" w:rsidR="00DE76AC" w:rsidRDefault="00F665A2" w:rsidP="00E959BF">
      <w:pPr>
        <w:pStyle w:val="ListParagraph"/>
        <w:numPr>
          <w:ilvl w:val="0"/>
          <w:numId w:val="5"/>
        </w:numPr>
        <w:spacing w:after="0" w:line="240" w:lineRule="auto"/>
        <w:rPr>
          <w:rFonts w:cstheme="minorHAnsi"/>
        </w:rPr>
      </w:pPr>
      <w:r>
        <w:rPr>
          <w:rFonts w:cstheme="minorHAnsi"/>
        </w:rPr>
        <w:t xml:space="preserve">Access to the CTL </w:t>
      </w:r>
      <w:r w:rsidR="000310EB">
        <w:rPr>
          <w:rFonts w:cstheme="minorHAnsi"/>
        </w:rPr>
        <w:t>Assurance A</w:t>
      </w:r>
      <w:r>
        <w:rPr>
          <w:rFonts w:cstheme="minorHAnsi"/>
        </w:rPr>
        <w:t>pplication</w:t>
      </w:r>
      <w:r w:rsidR="00CB4BFF">
        <w:rPr>
          <w:rFonts w:cstheme="minorHAnsi"/>
        </w:rPr>
        <w:t>.</w:t>
      </w:r>
    </w:p>
    <w:p w14:paraId="610F2243" w14:textId="0E9826D0" w:rsidR="000310EB" w:rsidRDefault="00D02149" w:rsidP="00E959BF">
      <w:pPr>
        <w:pStyle w:val="ListParagraph"/>
        <w:numPr>
          <w:ilvl w:val="0"/>
          <w:numId w:val="5"/>
        </w:numPr>
        <w:spacing w:after="0" w:line="240" w:lineRule="auto"/>
        <w:rPr>
          <w:rFonts w:cstheme="minorHAnsi"/>
        </w:rPr>
      </w:pPr>
      <w:r>
        <w:rPr>
          <w:rFonts w:cstheme="minorHAnsi"/>
        </w:rPr>
        <w:t>Copies of any manual diary entries</w:t>
      </w:r>
      <w:r w:rsidR="00CB4BFF">
        <w:rPr>
          <w:rFonts w:cstheme="minorHAnsi"/>
        </w:rPr>
        <w:t>.</w:t>
      </w:r>
      <w:r>
        <w:rPr>
          <w:rFonts w:cstheme="minorHAnsi"/>
        </w:rPr>
        <w:t xml:space="preserve"> </w:t>
      </w:r>
    </w:p>
    <w:p w14:paraId="4A164F0D" w14:textId="4FFA85FA" w:rsidR="0095347C" w:rsidRDefault="00366FC9" w:rsidP="00E959BF">
      <w:pPr>
        <w:pStyle w:val="ListParagraph"/>
        <w:numPr>
          <w:ilvl w:val="0"/>
          <w:numId w:val="5"/>
        </w:numPr>
        <w:spacing w:after="0" w:line="240" w:lineRule="auto"/>
        <w:rPr>
          <w:rFonts w:cstheme="minorHAnsi"/>
        </w:rPr>
      </w:pPr>
      <w:r>
        <w:rPr>
          <w:rFonts w:cstheme="minorHAnsi"/>
        </w:rPr>
        <w:t xml:space="preserve">Copies of weekly assurance reports – one report per month </w:t>
      </w:r>
      <w:r w:rsidR="00DE7A5D">
        <w:rPr>
          <w:rFonts w:cstheme="minorHAnsi"/>
        </w:rPr>
        <w:t xml:space="preserve">for the previous six months. </w:t>
      </w:r>
    </w:p>
    <w:p w14:paraId="58F296CB" w14:textId="2588DD22" w:rsidR="001D06ED" w:rsidRDefault="001D06ED" w:rsidP="00E959BF">
      <w:pPr>
        <w:pStyle w:val="ListParagraph"/>
        <w:numPr>
          <w:ilvl w:val="0"/>
          <w:numId w:val="5"/>
        </w:numPr>
        <w:spacing w:after="0" w:line="240" w:lineRule="auto"/>
        <w:rPr>
          <w:rFonts w:cstheme="minorHAnsi"/>
        </w:rPr>
      </w:pPr>
      <w:r>
        <w:rPr>
          <w:rFonts w:cstheme="minorHAnsi"/>
        </w:rPr>
        <w:lastRenderedPageBreak/>
        <w:t>Copy of any local escalation policies</w:t>
      </w:r>
      <w:r w:rsidR="00CB4BFF">
        <w:rPr>
          <w:rFonts w:cstheme="minorHAnsi"/>
        </w:rPr>
        <w:t>.</w:t>
      </w:r>
    </w:p>
    <w:p w14:paraId="4D1B3FE0" w14:textId="69BD7D9D" w:rsidR="001D06ED" w:rsidRDefault="00065700" w:rsidP="00E959BF">
      <w:pPr>
        <w:pStyle w:val="ListParagraph"/>
        <w:numPr>
          <w:ilvl w:val="0"/>
          <w:numId w:val="5"/>
        </w:numPr>
        <w:spacing w:after="0" w:line="240" w:lineRule="auto"/>
        <w:rPr>
          <w:rFonts w:cstheme="minorHAnsi"/>
        </w:rPr>
      </w:pPr>
      <w:r>
        <w:rPr>
          <w:rFonts w:cstheme="minorHAnsi"/>
        </w:rPr>
        <w:t xml:space="preserve">Copies of any local policies in relation to contingent </w:t>
      </w:r>
      <w:r w:rsidR="00B23489">
        <w:rPr>
          <w:rFonts w:cstheme="minorHAnsi"/>
        </w:rPr>
        <w:t xml:space="preserve">CTL </w:t>
      </w:r>
      <w:r w:rsidR="008B45CC">
        <w:rPr>
          <w:rFonts w:cstheme="minorHAnsi"/>
        </w:rPr>
        <w:t>applications</w:t>
      </w:r>
      <w:r w:rsidR="00CB4BFF">
        <w:rPr>
          <w:rFonts w:cstheme="minorHAnsi"/>
        </w:rPr>
        <w:t>.</w:t>
      </w:r>
    </w:p>
    <w:p w14:paraId="5336E31E" w14:textId="3C3C16B0" w:rsidR="008B45CC" w:rsidRDefault="003F0DA1" w:rsidP="00E959BF">
      <w:pPr>
        <w:pStyle w:val="ListParagraph"/>
        <w:numPr>
          <w:ilvl w:val="0"/>
          <w:numId w:val="5"/>
        </w:numPr>
        <w:spacing w:after="0" w:line="240" w:lineRule="auto"/>
        <w:rPr>
          <w:rFonts w:cstheme="minorHAnsi"/>
        </w:rPr>
      </w:pPr>
      <w:r>
        <w:rPr>
          <w:rFonts w:cstheme="minorHAnsi"/>
        </w:rPr>
        <w:t xml:space="preserve">Details of any regular meetings held </w:t>
      </w:r>
      <w:r w:rsidR="00D616BB">
        <w:rPr>
          <w:rFonts w:cstheme="minorHAnsi"/>
        </w:rPr>
        <w:t xml:space="preserve">with the Area and Court </w:t>
      </w:r>
      <w:proofErr w:type="gramStart"/>
      <w:r w:rsidR="005F0C02">
        <w:rPr>
          <w:rFonts w:cstheme="minorHAnsi"/>
        </w:rPr>
        <w:t>in regard to</w:t>
      </w:r>
      <w:proofErr w:type="gramEnd"/>
      <w:r w:rsidR="00245AF0">
        <w:rPr>
          <w:rFonts w:cstheme="minorHAnsi"/>
        </w:rPr>
        <w:t xml:space="preserve"> </w:t>
      </w:r>
      <w:r w:rsidR="005F0C02">
        <w:rPr>
          <w:rFonts w:cstheme="minorHAnsi"/>
        </w:rPr>
        <w:t xml:space="preserve">monitoring and prioritising CTL cases. </w:t>
      </w:r>
    </w:p>
    <w:p w14:paraId="074B988F" w14:textId="3E2A43B6" w:rsidR="00CB4BFF" w:rsidRDefault="00CB4BFF" w:rsidP="00CB4BFF">
      <w:pPr>
        <w:pStyle w:val="ListParagraph"/>
        <w:numPr>
          <w:ilvl w:val="0"/>
          <w:numId w:val="5"/>
        </w:numPr>
        <w:spacing w:line="256" w:lineRule="auto"/>
      </w:pPr>
      <w:r>
        <w:t>Any local policies/documents provided to court/counsel in relation to CTL cases during COVID</w:t>
      </w:r>
      <w:r>
        <w:t>.</w:t>
      </w:r>
    </w:p>
    <w:p w14:paraId="76747022" w14:textId="57317106" w:rsidR="00AF527D" w:rsidRDefault="00AF527D" w:rsidP="00AF527D">
      <w:pPr>
        <w:spacing w:line="256" w:lineRule="auto"/>
        <w:rPr>
          <w:b/>
          <w:bCs/>
        </w:rPr>
      </w:pPr>
      <w:r>
        <w:rPr>
          <w:b/>
          <w:bCs/>
        </w:rPr>
        <w:t xml:space="preserve">                The </w:t>
      </w:r>
      <w:r w:rsidR="00FE15B7">
        <w:rPr>
          <w:b/>
          <w:bCs/>
        </w:rPr>
        <w:t>v</w:t>
      </w:r>
      <w:r>
        <w:rPr>
          <w:b/>
          <w:bCs/>
        </w:rPr>
        <w:t xml:space="preserve">irtual </w:t>
      </w:r>
      <w:r w:rsidR="0063529A">
        <w:rPr>
          <w:b/>
          <w:bCs/>
        </w:rPr>
        <w:t>on-site phase</w:t>
      </w:r>
      <w:r w:rsidR="0052359E">
        <w:rPr>
          <w:b/>
          <w:bCs/>
        </w:rPr>
        <w:t>:</w:t>
      </w:r>
    </w:p>
    <w:p w14:paraId="0725EA5B" w14:textId="72AEE3B9" w:rsidR="004D723B" w:rsidRDefault="004D723B" w:rsidP="004D723B">
      <w:pPr>
        <w:pStyle w:val="ListParagraph"/>
        <w:numPr>
          <w:ilvl w:val="0"/>
          <w:numId w:val="8"/>
        </w:numPr>
        <w:spacing w:after="0" w:line="240" w:lineRule="auto"/>
        <w:rPr>
          <w:rFonts w:cstheme="minorHAnsi"/>
        </w:rPr>
      </w:pPr>
      <w:r w:rsidRPr="004D723B">
        <w:rPr>
          <w:rFonts w:cstheme="minorHAnsi"/>
        </w:rPr>
        <w:t xml:space="preserve">Four CPS Areas have been selected to take part in the on-site phase. The Areas agreed with the CPS </w:t>
      </w:r>
      <w:r w:rsidR="00965D25" w:rsidRPr="004D723B">
        <w:rPr>
          <w:rFonts w:cstheme="minorHAnsi"/>
        </w:rPr>
        <w:t>are East</w:t>
      </w:r>
      <w:r w:rsidRPr="004D723B">
        <w:rPr>
          <w:rFonts w:cstheme="minorHAnsi"/>
        </w:rPr>
        <w:t xml:space="preserve"> Midlands, </w:t>
      </w:r>
      <w:r w:rsidR="009C3D40">
        <w:rPr>
          <w:rFonts w:cstheme="minorHAnsi"/>
        </w:rPr>
        <w:t xml:space="preserve">London South, North East and </w:t>
      </w:r>
      <w:r w:rsidRPr="004D723B">
        <w:rPr>
          <w:rFonts w:cstheme="minorHAnsi"/>
        </w:rPr>
        <w:t>Wessex</w:t>
      </w:r>
      <w:r w:rsidR="009C3D40">
        <w:rPr>
          <w:rFonts w:cstheme="minorHAnsi"/>
        </w:rPr>
        <w:t>.</w:t>
      </w:r>
    </w:p>
    <w:p w14:paraId="3E0789D6" w14:textId="46B74F13" w:rsidR="00965D25" w:rsidRDefault="00965D25" w:rsidP="004D723B">
      <w:pPr>
        <w:pStyle w:val="ListParagraph"/>
        <w:numPr>
          <w:ilvl w:val="0"/>
          <w:numId w:val="8"/>
        </w:numPr>
        <w:spacing w:after="0" w:line="240" w:lineRule="auto"/>
        <w:rPr>
          <w:rFonts w:cstheme="minorHAnsi"/>
        </w:rPr>
      </w:pPr>
      <w:r w:rsidRPr="00965D25">
        <w:rPr>
          <w:rFonts w:cstheme="minorHAnsi"/>
        </w:rPr>
        <w:t xml:space="preserve">The on-site work will involve interviews with a limited number of representatives in Areas including operational delivery staff involved in the monitoring of CTLs and legal managers involved in the assurance process in CTL cases and in discussions with HMCTS to ensure appropriate priority listing for cases involving a CTL. </w:t>
      </w:r>
    </w:p>
    <w:p w14:paraId="016170D6" w14:textId="6CAFCE88" w:rsidR="009508A4" w:rsidRDefault="00482E3D" w:rsidP="004D723B">
      <w:pPr>
        <w:pStyle w:val="ListParagraph"/>
        <w:numPr>
          <w:ilvl w:val="0"/>
          <w:numId w:val="8"/>
        </w:numPr>
        <w:spacing w:after="0" w:line="240" w:lineRule="auto"/>
        <w:rPr>
          <w:rFonts w:cstheme="minorHAnsi"/>
        </w:rPr>
      </w:pPr>
      <w:r>
        <w:rPr>
          <w:rFonts w:cstheme="minorHAnsi"/>
        </w:rPr>
        <w:t>We will wish to speak with the following Area staff:</w:t>
      </w:r>
    </w:p>
    <w:p w14:paraId="2F9335D0" w14:textId="0819F62E" w:rsidR="00482E3D" w:rsidRDefault="00A01B3D" w:rsidP="00482E3D">
      <w:pPr>
        <w:pStyle w:val="ListParagraph"/>
        <w:numPr>
          <w:ilvl w:val="0"/>
          <w:numId w:val="10"/>
        </w:numPr>
        <w:spacing w:after="0" w:line="240" w:lineRule="auto"/>
        <w:rPr>
          <w:rFonts w:cstheme="minorHAnsi"/>
        </w:rPr>
      </w:pPr>
      <w:r>
        <w:rPr>
          <w:rFonts w:cstheme="minorHAnsi"/>
        </w:rPr>
        <w:t xml:space="preserve">Operational delivery staff </w:t>
      </w:r>
      <w:r w:rsidR="0017662D">
        <w:rPr>
          <w:rFonts w:cstheme="minorHAnsi"/>
        </w:rPr>
        <w:t xml:space="preserve">responsible for </w:t>
      </w:r>
      <w:r w:rsidR="00F4357F">
        <w:rPr>
          <w:rFonts w:cstheme="minorHAnsi"/>
        </w:rPr>
        <w:t xml:space="preserve">updating cases after court. We will want to speak to staff from the Crown Court unit and the </w:t>
      </w:r>
      <w:proofErr w:type="gramStart"/>
      <w:r w:rsidR="00F4357F">
        <w:rPr>
          <w:rFonts w:cstheme="minorHAnsi"/>
        </w:rPr>
        <w:t>magistrates</w:t>
      </w:r>
      <w:proofErr w:type="gramEnd"/>
      <w:r w:rsidR="00F4357F">
        <w:rPr>
          <w:rFonts w:cstheme="minorHAnsi"/>
        </w:rPr>
        <w:t xml:space="preserve"> unit</w:t>
      </w:r>
      <w:r w:rsidR="009618E6">
        <w:rPr>
          <w:rFonts w:cstheme="minorHAnsi"/>
        </w:rPr>
        <w:t>, no more than two or three members of staff from each unit.</w:t>
      </w:r>
    </w:p>
    <w:p w14:paraId="67060206" w14:textId="09E7D77F" w:rsidR="009618E6" w:rsidRDefault="00491787" w:rsidP="00482E3D">
      <w:pPr>
        <w:pStyle w:val="ListParagraph"/>
        <w:numPr>
          <w:ilvl w:val="0"/>
          <w:numId w:val="10"/>
        </w:numPr>
        <w:spacing w:after="0" w:line="240" w:lineRule="auto"/>
        <w:rPr>
          <w:rFonts w:cstheme="minorHAnsi"/>
        </w:rPr>
      </w:pPr>
      <w:r>
        <w:rPr>
          <w:rFonts w:cstheme="minorHAnsi"/>
        </w:rPr>
        <w:t xml:space="preserve">Operational delivery managers </w:t>
      </w:r>
      <w:r w:rsidR="003445BA">
        <w:rPr>
          <w:rFonts w:cstheme="minorHAnsi"/>
        </w:rPr>
        <w:t>responsible for overseeing the CTL monitoring system.</w:t>
      </w:r>
      <w:r w:rsidR="00CB7EEA">
        <w:rPr>
          <w:rFonts w:cstheme="minorHAnsi"/>
        </w:rPr>
        <w:t xml:space="preserve"> Two managers from each of the Crown Court and magistrates court units </w:t>
      </w:r>
      <w:r w:rsidR="00EA0E7D">
        <w:rPr>
          <w:rFonts w:cstheme="minorHAnsi"/>
        </w:rPr>
        <w:t>will be sufficient.</w:t>
      </w:r>
    </w:p>
    <w:p w14:paraId="30A4D9AC" w14:textId="77777777" w:rsidR="0050061E" w:rsidRDefault="00C80C00" w:rsidP="00482E3D">
      <w:pPr>
        <w:pStyle w:val="ListParagraph"/>
        <w:numPr>
          <w:ilvl w:val="0"/>
          <w:numId w:val="10"/>
        </w:numPr>
        <w:spacing w:after="0" w:line="240" w:lineRule="auto"/>
        <w:rPr>
          <w:rFonts w:cstheme="minorHAnsi"/>
        </w:rPr>
      </w:pPr>
      <w:r>
        <w:rPr>
          <w:rFonts w:cstheme="minorHAnsi"/>
        </w:rPr>
        <w:t xml:space="preserve">District Crown Prosecutors involved </w:t>
      </w:r>
      <w:r w:rsidR="009808EF">
        <w:rPr>
          <w:rFonts w:cstheme="minorHAnsi"/>
        </w:rPr>
        <w:t xml:space="preserve">in the CTL assurance </w:t>
      </w:r>
      <w:r w:rsidR="00192407">
        <w:rPr>
          <w:rFonts w:cstheme="minorHAnsi"/>
        </w:rPr>
        <w:t xml:space="preserve">system. </w:t>
      </w:r>
      <w:r w:rsidR="00B33D15">
        <w:rPr>
          <w:rFonts w:cstheme="minorHAnsi"/>
        </w:rPr>
        <w:t xml:space="preserve">Two DCP’s from each of the Crown Court and </w:t>
      </w:r>
      <w:r w:rsidR="006D78EA">
        <w:rPr>
          <w:rFonts w:cstheme="minorHAnsi"/>
        </w:rPr>
        <w:t>magistrates’</w:t>
      </w:r>
      <w:r w:rsidR="00B33D15">
        <w:rPr>
          <w:rFonts w:cstheme="minorHAnsi"/>
        </w:rPr>
        <w:t xml:space="preserve"> courts units</w:t>
      </w:r>
      <w:r w:rsidR="0050061E">
        <w:rPr>
          <w:rFonts w:cstheme="minorHAnsi"/>
        </w:rPr>
        <w:t>.</w:t>
      </w:r>
    </w:p>
    <w:p w14:paraId="4455D9D9" w14:textId="6F7F6489" w:rsidR="000C0507" w:rsidRDefault="009E626C" w:rsidP="00482E3D">
      <w:pPr>
        <w:pStyle w:val="ListParagraph"/>
        <w:numPr>
          <w:ilvl w:val="0"/>
          <w:numId w:val="10"/>
        </w:numPr>
        <w:spacing w:after="0" w:line="240" w:lineRule="auto"/>
        <w:rPr>
          <w:rFonts w:cstheme="minorHAnsi"/>
        </w:rPr>
      </w:pPr>
      <w:r>
        <w:rPr>
          <w:rFonts w:cstheme="minorHAnsi"/>
        </w:rPr>
        <w:t xml:space="preserve">The </w:t>
      </w:r>
      <w:r w:rsidR="00EE54F2">
        <w:rPr>
          <w:rFonts w:cstheme="minorHAnsi"/>
        </w:rPr>
        <w:t xml:space="preserve">Area </w:t>
      </w:r>
      <w:r>
        <w:rPr>
          <w:rFonts w:cstheme="minorHAnsi"/>
        </w:rPr>
        <w:t xml:space="preserve">CTL champion. </w:t>
      </w:r>
    </w:p>
    <w:p w14:paraId="479CE3CD" w14:textId="4A081B33" w:rsidR="00C251E1" w:rsidRPr="00C51DFF" w:rsidRDefault="0012611F" w:rsidP="0055726E">
      <w:pPr>
        <w:pStyle w:val="ListParagraph"/>
        <w:numPr>
          <w:ilvl w:val="0"/>
          <w:numId w:val="15"/>
        </w:numPr>
        <w:spacing w:after="0" w:line="240" w:lineRule="auto"/>
        <w:rPr>
          <w:rFonts w:cstheme="minorHAnsi"/>
        </w:rPr>
      </w:pPr>
      <w:r w:rsidRPr="00C51DFF">
        <w:rPr>
          <w:rFonts w:cstheme="minorHAnsi"/>
        </w:rPr>
        <w:t xml:space="preserve">The interviews and focus groups will take place during the week commencing </w:t>
      </w:r>
      <w:r w:rsidR="004C0FDD" w:rsidRPr="00C51DFF">
        <w:rPr>
          <w:rFonts w:cstheme="minorHAnsi"/>
        </w:rPr>
        <w:t>16</w:t>
      </w:r>
      <w:r w:rsidR="004C0FDD" w:rsidRPr="00C51DFF">
        <w:rPr>
          <w:rFonts w:cstheme="minorHAnsi"/>
          <w:vertAlign w:val="superscript"/>
        </w:rPr>
        <w:t>th</w:t>
      </w:r>
      <w:r w:rsidR="004C0FDD" w:rsidRPr="00C51DFF">
        <w:rPr>
          <w:rFonts w:cstheme="minorHAnsi"/>
        </w:rPr>
        <w:t xml:space="preserve"> August and </w:t>
      </w:r>
      <w:r w:rsidR="005D3D68" w:rsidRPr="00C51DFF">
        <w:rPr>
          <w:rFonts w:cstheme="minorHAnsi"/>
        </w:rPr>
        <w:t xml:space="preserve">each CPS Area will be allocated a </w:t>
      </w:r>
      <w:proofErr w:type="gramStart"/>
      <w:r w:rsidR="005D3D68" w:rsidRPr="00C51DFF">
        <w:rPr>
          <w:rFonts w:cstheme="minorHAnsi"/>
        </w:rPr>
        <w:t xml:space="preserve">two </w:t>
      </w:r>
      <w:r w:rsidR="00C51DFF" w:rsidRPr="00C51DFF">
        <w:rPr>
          <w:rFonts w:cstheme="minorHAnsi"/>
        </w:rPr>
        <w:t>day</w:t>
      </w:r>
      <w:proofErr w:type="gramEnd"/>
      <w:r w:rsidR="00C51DFF" w:rsidRPr="00C51DFF">
        <w:rPr>
          <w:rFonts w:cstheme="minorHAnsi"/>
        </w:rPr>
        <w:t xml:space="preserve"> </w:t>
      </w:r>
      <w:r w:rsidR="005D3D68" w:rsidRPr="00C51DFF">
        <w:rPr>
          <w:rFonts w:cstheme="minorHAnsi"/>
        </w:rPr>
        <w:t xml:space="preserve">period </w:t>
      </w:r>
      <w:r w:rsidR="00C51DFF" w:rsidRPr="00C51DFF">
        <w:rPr>
          <w:rFonts w:cstheme="minorHAnsi"/>
        </w:rPr>
        <w:t xml:space="preserve">to allow interviewing during this week. </w:t>
      </w:r>
    </w:p>
    <w:p w14:paraId="4D667829" w14:textId="5CB04CDE" w:rsidR="00C251E1" w:rsidRDefault="00C251E1" w:rsidP="00C251E1">
      <w:pPr>
        <w:spacing w:after="0" w:line="240" w:lineRule="auto"/>
        <w:ind w:left="1650"/>
        <w:rPr>
          <w:rFonts w:cstheme="minorHAnsi"/>
        </w:rPr>
      </w:pPr>
    </w:p>
    <w:p w14:paraId="1400BB9E" w14:textId="7B2A6680" w:rsidR="00C251E1" w:rsidRDefault="00C251E1" w:rsidP="002B45F4">
      <w:pPr>
        <w:pStyle w:val="ListParagraph"/>
        <w:spacing w:after="0" w:line="240" w:lineRule="auto"/>
        <w:ind w:left="2010"/>
        <w:rPr>
          <w:rFonts w:cstheme="minorHAnsi"/>
        </w:rPr>
      </w:pPr>
    </w:p>
    <w:p w14:paraId="1E42E500" w14:textId="0B72AA4C" w:rsidR="00EA0E7D" w:rsidRDefault="00C51DFF" w:rsidP="000C0507">
      <w:pPr>
        <w:pStyle w:val="ListParagraph"/>
        <w:numPr>
          <w:ilvl w:val="0"/>
          <w:numId w:val="12"/>
        </w:numPr>
        <w:spacing w:after="0" w:line="240" w:lineRule="auto"/>
        <w:rPr>
          <w:rFonts w:cstheme="minorHAnsi"/>
        </w:rPr>
      </w:pPr>
      <w:r>
        <w:rPr>
          <w:rFonts w:cstheme="minorHAnsi"/>
        </w:rPr>
        <w:t>W</w:t>
      </w:r>
      <w:r w:rsidR="000C0507">
        <w:rPr>
          <w:rFonts w:cstheme="minorHAnsi"/>
        </w:rPr>
        <w:t>e will speak with</w:t>
      </w:r>
      <w:r w:rsidR="00A44847">
        <w:rPr>
          <w:rFonts w:cstheme="minorHAnsi"/>
        </w:rPr>
        <w:t xml:space="preserve"> CPS</w:t>
      </w:r>
      <w:r w:rsidR="000C0507">
        <w:rPr>
          <w:rFonts w:cstheme="minorHAnsi"/>
        </w:rPr>
        <w:t xml:space="preserve"> HQ </w:t>
      </w:r>
      <w:r w:rsidR="00EE54F2">
        <w:rPr>
          <w:rFonts w:cstheme="minorHAnsi"/>
        </w:rPr>
        <w:t>staff responsible</w:t>
      </w:r>
      <w:r w:rsidR="00124741">
        <w:rPr>
          <w:rFonts w:cstheme="minorHAnsi"/>
        </w:rPr>
        <w:t xml:space="preserve"> for </w:t>
      </w:r>
      <w:r w:rsidR="00ED3531">
        <w:rPr>
          <w:rFonts w:cstheme="minorHAnsi"/>
        </w:rPr>
        <w:t xml:space="preserve">policy, guidance </w:t>
      </w:r>
      <w:proofErr w:type="spellStart"/>
      <w:r w:rsidR="00ED3531">
        <w:rPr>
          <w:rFonts w:cstheme="minorHAnsi"/>
        </w:rPr>
        <w:t>an</w:t>
      </w:r>
      <w:r>
        <w:rPr>
          <w:rFonts w:cstheme="minorHAnsi"/>
        </w:rPr>
        <w:t>W</w:t>
      </w:r>
      <w:r w:rsidR="00ED3531">
        <w:rPr>
          <w:rFonts w:cstheme="minorHAnsi"/>
        </w:rPr>
        <w:t>d</w:t>
      </w:r>
      <w:proofErr w:type="spellEnd"/>
      <w:r w:rsidR="00ED3531">
        <w:rPr>
          <w:rFonts w:cstheme="minorHAnsi"/>
        </w:rPr>
        <w:t xml:space="preserve"> digital systems nationally. </w:t>
      </w:r>
    </w:p>
    <w:p w14:paraId="6BA20670" w14:textId="77777777" w:rsidR="00DC7105" w:rsidRDefault="00DC7105" w:rsidP="00397B21">
      <w:pPr>
        <w:spacing w:after="0" w:line="240" w:lineRule="auto"/>
        <w:rPr>
          <w:rFonts w:cstheme="minorHAnsi"/>
          <w:b/>
          <w:bCs/>
        </w:rPr>
      </w:pPr>
      <w:r>
        <w:rPr>
          <w:rFonts w:cstheme="minorHAnsi"/>
          <w:b/>
          <w:bCs/>
        </w:rPr>
        <w:t xml:space="preserve">         </w:t>
      </w:r>
    </w:p>
    <w:p w14:paraId="1FF80F9A" w14:textId="5D35F447" w:rsidR="00397B21" w:rsidRDefault="00DC7105" w:rsidP="00397B21">
      <w:pPr>
        <w:spacing w:after="0" w:line="240" w:lineRule="auto"/>
        <w:rPr>
          <w:rFonts w:cstheme="minorHAnsi"/>
          <w:b/>
          <w:bCs/>
        </w:rPr>
      </w:pPr>
      <w:r>
        <w:rPr>
          <w:rFonts w:cstheme="minorHAnsi"/>
          <w:b/>
          <w:bCs/>
        </w:rPr>
        <w:t xml:space="preserve">           Guidance and Support</w:t>
      </w:r>
      <w:r w:rsidR="007635E2">
        <w:rPr>
          <w:rFonts w:cstheme="minorHAnsi"/>
          <w:b/>
          <w:bCs/>
        </w:rPr>
        <w:t>:</w:t>
      </w:r>
      <w:r>
        <w:rPr>
          <w:rFonts w:cstheme="minorHAnsi"/>
          <w:b/>
          <w:bCs/>
        </w:rPr>
        <w:t xml:space="preserve"> </w:t>
      </w:r>
    </w:p>
    <w:p w14:paraId="7F52BE02" w14:textId="77777777" w:rsidR="00505138" w:rsidRDefault="00505138" w:rsidP="00505138">
      <w:pPr>
        <w:pStyle w:val="ListParagraph"/>
        <w:spacing w:after="0" w:line="240" w:lineRule="auto"/>
        <w:rPr>
          <w:rFonts w:cstheme="minorHAnsi"/>
        </w:rPr>
      </w:pPr>
    </w:p>
    <w:p w14:paraId="029D2469" w14:textId="77777777" w:rsidR="00EE54F2" w:rsidRPr="00EE54F2" w:rsidRDefault="00505138" w:rsidP="00EE54F2">
      <w:pPr>
        <w:pStyle w:val="ListParagraph"/>
        <w:numPr>
          <w:ilvl w:val="0"/>
          <w:numId w:val="12"/>
        </w:numPr>
        <w:spacing w:after="0" w:line="240" w:lineRule="auto"/>
        <w:rPr>
          <w:rFonts w:cstheme="minorHAnsi"/>
          <w:b/>
          <w:bCs/>
        </w:rPr>
      </w:pPr>
      <w:r w:rsidRPr="00EE54F2">
        <w:rPr>
          <w:rFonts w:cstheme="minorHAnsi"/>
        </w:rPr>
        <w:t xml:space="preserve">A review of the recent guidance on CTL monitoring systems and amended operational and legal guidance will be carried out to assess whether it provides clear directions and adequate support for Area staff. </w:t>
      </w:r>
      <w:r w:rsidRPr="00EE54F2">
        <w:rPr>
          <w:rFonts w:cstheme="minorHAnsi"/>
        </w:rPr>
        <w:br/>
      </w:r>
    </w:p>
    <w:p w14:paraId="79E92214" w14:textId="1EDF967E" w:rsidR="007635E2" w:rsidRPr="00EE54F2" w:rsidRDefault="0011631C" w:rsidP="00EE54F2">
      <w:pPr>
        <w:pStyle w:val="ListParagraph"/>
        <w:numPr>
          <w:ilvl w:val="0"/>
          <w:numId w:val="12"/>
        </w:numPr>
        <w:spacing w:after="0" w:line="240" w:lineRule="auto"/>
        <w:rPr>
          <w:rFonts w:cstheme="minorHAnsi"/>
          <w:b/>
          <w:bCs/>
        </w:rPr>
      </w:pPr>
      <w:r w:rsidRPr="00EE54F2">
        <w:rPr>
          <w:rFonts w:cstheme="minorHAnsi"/>
        </w:rPr>
        <w:t>The effectiveness of communications will be considered regarding changes to handling CTL cases will be considered including any follow up by CPS HQ to ensure that changes had been successfully implemented. The provision of any support to Areas in implementing changes will be evaluated</w:t>
      </w:r>
    </w:p>
    <w:p w14:paraId="33B388A8" w14:textId="2756DCFE" w:rsidR="0011631C" w:rsidRDefault="0011631C" w:rsidP="0011631C">
      <w:pPr>
        <w:spacing w:after="0" w:line="240" w:lineRule="auto"/>
        <w:rPr>
          <w:rFonts w:cstheme="minorHAnsi"/>
          <w:b/>
          <w:bCs/>
        </w:rPr>
      </w:pPr>
    </w:p>
    <w:p w14:paraId="4A68D24A" w14:textId="695A902A" w:rsidR="0011631C" w:rsidRPr="00C15196" w:rsidRDefault="00C15196" w:rsidP="0011631C">
      <w:pPr>
        <w:pStyle w:val="ListParagraph"/>
        <w:numPr>
          <w:ilvl w:val="0"/>
          <w:numId w:val="12"/>
        </w:numPr>
        <w:spacing w:after="0" w:line="240" w:lineRule="auto"/>
        <w:rPr>
          <w:rFonts w:cstheme="minorHAnsi"/>
          <w:b/>
          <w:bCs/>
        </w:rPr>
      </w:pPr>
      <w:r w:rsidRPr="00C15196">
        <w:rPr>
          <w:rFonts w:cstheme="minorHAnsi"/>
        </w:rPr>
        <w:t>The effectiveness of action taken by CPS Areas to implement changes will be assessed including the communication of information and any training to ensure staff were fully informed of new arrangements.</w:t>
      </w:r>
    </w:p>
    <w:p w14:paraId="1357B72B" w14:textId="77777777" w:rsidR="009603BA" w:rsidRDefault="009603BA" w:rsidP="009603BA">
      <w:pPr>
        <w:pStyle w:val="ListParagraph"/>
        <w:spacing w:after="0" w:line="240" w:lineRule="auto"/>
        <w:rPr>
          <w:rFonts w:ascii="Arial" w:hAnsi="Arial" w:cs="Arial"/>
        </w:rPr>
      </w:pPr>
    </w:p>
    <w:p w14:paraId="5CAF80CE" w14:textId="5EF80549" w:rsidR="009603BA" w:rsidRDefault="009603BA" w:rsidP="009603BA">
      <w:pPr>
        <w:pStyle w:val="ListParagraph"/>
        <w:numPr>
          <w:ilvl w:val="0"/>
          <w:numId w:val="12"/>
        </w:numPr>
        <w:spacing w:after="0" w:line="240" w:lineRule="auto"/>
        <w:rPr>
          <w:rFonts w:cstheme="minorHAnsi"/>
        </w:rPr>
      </w:pPr>
      <w:r w:rsidRPr="00174B69">
        <w:rPr>
          <w:rFonts w:cstheme="minorHAnsi"/>
        </w:rPr>
        <w:t xml:space="preserve">The ease of access to the latest information regarding changes to CTLs will be examined. </w:t>
      </w:r>
    </w:p>
    <w:p w14:paraId="66C834CF" w14:textId="77777777" w:rsidR="00EC3A1E" w:rsidRPr="00EC3A1E" w:rsidRDefault="00EC3A1E" w:rsidP="00EC3A1E">
      <w:pPr>
        <w:pStyle w:val="ListParagraph"/>
        <w:rPr>
          <w:rFonts w:cstheme="minorHAnsi"/>
        </w:rPr>
      </w:pPr>
    </w:p>
    <w:p w14:paraId="6BEFBA3A" w14:textId="2C8AD274" w:rsidR="00EC3A1E" w:rsidRDefault="00EC3A1E" w:rsidP="00EC3A1E">
      <w:pPr>
        <w:spacing w:after="0" w:line="240" w:lineRule="auto"/>
        <w:rPr>
          <w:rFonts w:cstheme="minorHAnsi"/>
        </w:rPr>
      </w:pPr>
    </w:p>
    <w:p w14:paraId="1A722D45" w14:textId="77777777" w:rsidR="00C541C7" w:rsidRDefault="00EC3A1E" w:rsidP="00EC3A1E">
      <w:pPr>
        <w:spacing w:after="0" w:line="240" w:lineRule="auto"/>
        <w:rPr>
          <w:rFonts w:cstheme="minorHAnsi"/>
          <w:b/>
          <w:bCs/>
        </w:rPr>
      </w:pPr>
      <w:r>
        <w:rPr>
          <w:rFonts w:cstheme="minorHAnsi"/>
          <w:b/>
          <w:bCs/>
        </w:rPr>
        <w:t xml:space="preserve">        </w:t>
      </w:r>
    </w:p>
    <w:p w14:paraId="64B86875" w14:textId="2BCE0A69" w:rsidR="00EC3A1E" w:rsidRDefault="00EC3A1E" w:rsidP="00EC3A1E">
      <w:pPr>
        <w:spacing w:after="0" w:line="240" w:lineRule="auto"/>
        <w:rPr>
          <w:rFonts w:cstheme="minorHAnsi"/>
          <w:b/>
          <w:bCs/>
        </w:rPr>
      </w:pPr>
      <w:r>
        <w:rPr>
          <w:rFonts w:cstheme="minorHAnsi"/>
          <w:b/>
          <w:bCs/>
        </w:rPr>
        <w:lastRenderedPageBreak/>
        <w:t xml:space="preserve"> </w:t>
      </w:r>
      <w:r w:rsidRPr="00EC3A1E">
        <w:rPr>
          <w:rFonts w:cstheme="minorHAnsi"/>
          <w:b/>
          <w:bCs/>
        </w:rPr>
        <w:t>Report</w:t>
      </w:r>
    </w:p>
    <w:p w14:paraId="0486675F" w14:textId="77777777" w:rsidR="00C541C7" w:rsidRDefault="00C541C7" w:rsidP="00EC3A1E">
      <w:pPr>
        <w:spacing w:after="0" w:line="240" w:lineRule="auto"/>
        <w:rPr>
          <w:rFonts w:cstheme="minorHAnsi"/>
        </w:rPr>
      </w:pPr>
    </w:p>
    <w:p w14:paraId="41A5C4EF" w14:textId="293F82B7" w:rsidR="00EC3A1E" w:rsidRPr="00EC3A1E" w:rsidRDefault="00C541C7" w:rsidP="00EC3A1E">
      <w:pPr>
        <w:spacing w:after="0" w:line="240" w:lineRule="auto"/>
        <w:rPr>
          <w:rFonts w:cstheme="minorHAnsi"/>
        </w:rPr>
      </w:pPr>
      <w:r>
        <w:rPr>
          <w:rFonts w:cstheme="minorHAnsi"/>
        </w:rPr>
        <w:t>The Report will be published.</w:t>
      </w:r>
    </w:p>
    <w:p w14:paraId="2E5ECAC4" w14:textId="059598E0" w:rsidR="00EC3A1E" w:rsidRDefault="00EC3A1E" w:rsidP="00EC3A1E">
      <w:pPr>
        <w:spacing w:after="0" w:line="240" w:lineRule="auto"/>
        <w:rPr>
          <w:rFonts w:cstheme="minorHAnsi"/>
          <w:b/>
          <w:bCs/>
        </w:rPr>
      </w:pPr>
    </w:p>
    <w:p w14:paraId="57166A6B" w14:textId="77777777" w:rsidR="00EC3A1E" w:rsidRPr="00EC3A1E" w:rsidRDefault="00EC3A1E" w:rsidP="00EC3A1E">
      <w:pPr>
        <w:spacing w:after="0" w:line="240" w:lineRule="auto"/>
        <w:rPr>
          <w:rFonts w:cstheme="minorHAnsi"/>
          <w:b/>
          <w:bCs/>
        </w:rPr>
      </w:pPr>
    </w:p>
    <w:p w14:paraId="28C0BD77" w14:textId="32EA56AA" w:rsidR="007635E2" w:rsidRPr="00174B69" w:rsidRDefault="007635E2" w:rsidP="009603BA">
      <w:pPr>
        <w:pStyle w:val="ListParagraph"/>
        <w:spacing w:after="0" w:line="240" w:lineRule="auto"/>
        <w:rPr>
          <w:rFonts w:cstheme="minorHAnsi"/>
        </w:rPr>
      </w:pPr>
    </w:p>
    <w:p w14:paraId="630B82AF" w14:textId="77777777" w:rsidR="00B94D6E" w:rsidRPr="009603BA" w:rsidRDefault="00B94D6E" w:rsidP="009603BA">
      <w:pPr>
        <w:pStyle w:val="ListParagraph"/>
        <w:spacing w:after="0" w:line="240" w:lineRule="auto"/>
        <w:rPr>
          <w:rFonts w:cstheme="minorHAnsi"/>
        </w:rPr>
      </w:pPr>
    </w:p>
    <w:p w14:paraId="4DC2421A" w14:textId="77777777" w:rsidR="007635E2" w:rsidRPr="00C15196" w:rsidRDefault="007635E2" w:rsidP="00397B21">
      <w:pPr>
        <w:spacing w:after="0" w:line="240" w:lineRule="auto"/>
        <w:rPr>
          <w:rFonts w:cstheme="minorHAnsi"/>
          <w:b/>
          <w:bCs/>
        </w:rPr>
      </w:pPr>
    </w:p>
    <w:p w14:paraId="764911C5" w14:textId="77777777" w:rsidR="00482E3D" w:rsidRPr="00482E3D" w:rsidRDefault="00482E3D" w:rsidP="00482E3D">
      <w:pPr>
        <w:spacing w:after="0" w:line="240" w:lineRule="auto"/>
        <w:rPr>
          <w:rFonts w:cstheme="minorHAnsi"/>
        </w:rPr>
      </w:pPr>
    </w:p>
    <w:p w14:paraId="549C498C" w14:textId="77777777" w:rsidR="004D723B" w:rsidRPr="004D723B" w:rsidRDefault="004D723B" w:rsidP="004D723B">
      <w:pPr>
        <w:pStyle w:val="ListParagraph"/>
        <w:ind w:left="1080"/>
        <w:rPr>
          <w:rFonts w:cstheme="minorHAnsi"/>
        </w:rPr>
      </w:pPr>
    </w:p>
    <w:p w14:paraId="1EC9C574" w14:textId="77777777" w:rsidR="0052359E" w:rsidRPr="00AF527D" w:rsidRDefault="0052359E" w:rsidP="00AF527D">
      <w:pPr>
        <w:spacing w:line="256" w:lineRule="auto"/>
        <w:rPr>
          <w:b/>
          <w:bCs/>
        </w:rPr>
      </w:pPr>
    </w:p>
    <w:p w14:paraId="3B8D093A" w14:textId="77777777" w:rsidR="005F0C02" w:rsidRPr="00E959BF" w:rsidRDefault="005F0C02" w:rsidP="00CB4BFF">
      <w:pPr>
        <w:pStyle w:val="ListParagraph"/>
        <w:spacing w:after="0" w:line="240" w:lineRule="auto"/>
        <w:ind w:left="1440"/>
        <w:rPr>
          <w:rFonts w:cstheme="minorHAnsi"/>
        </w:rPr>
      </w:pPr>
    </w:p>
    <w:p w14:paraId="0D47F69B" w14:textId="77777777" w:rsidR="00C37183" w:rsidRPr="00C37183" w:rsidRDefault="00C37183" w:rsidP="00C37183">
      <w:pPr>
        <w:jc w:val="both"/>
        <w:rPr>
          <w:rFonts w:cstheme="minorHAnsi"/>
        </w:rPr>
      </w:pPr>
    </w:p>
    <w:p w14:paraId="3FCFE4C4" w14:textId="77777777" w:rsidR="00C37183" w:rsidRPr="00940773" w:rsidRDefault="00C37183" w:rsidP="00940773">
      <w:pPr>
        <w:jc w:val="both"/>
        <w:rPr>
          <w:rFonts w:cstheme="minorHAnsi"/>
        </w:rPr>
      </w:pPr>
    </w:p>
    <w:p w14:paraId="2F5A37CE" w14:textId="77777777" w:rsidR="00940773" w:rsidRDefault="00940773" w:rsidP="00BF1ECA">
      <w:pPr>
        <w:spacing w:after="0" w:line="240" w:lineRule="auto"/>
        <w:jc w:val="both"/>
        <w:rPr>
          <w:rFonts w:cstheme="minorHAnsi"/>
          <w:bCs/>
        </w:rPr>
      </w:pPr>
    </w:p>
    <w:p w14:paraId="66188CCD" w14:textId="77777777" w:rsidR="00940773" w:rsidRPr="00BF1ECA" w:rsidRDefault="00940773" w:rsidP="00BF1ECA">
      <w:pPr>
        <w:spacing w:after="0" w:line="240" w:lineRule="auto"/>
        <w:jc w:val="both"/>
        <w:rPr>
          <w:rFonts w:cstheme="minorHAnsi"/>
          <w:bCs/>
        </w:rPr>
      </w:pPr>
    </w:p>
    <w:p w14:paraId="25C96784" w14:textId="58216C28" w:rsidR="007330DD" w:rsidRPr="007330DD" w:rsidRDefault="007330DD" w:rsidP="004B7D45">
      <w:pPr>
        <w:rPr>
          <w:b/>
          <w:bCs/>
        </w:rPr>
      </w:pPr>
    </w:p>
    <w:p w14:paraId="044FAD2F" w14:textId="77777777" w:rsidR="004B7D45" w:rsidRDefault="004B7D45" w:rsidP="004B7D45"/>
    <w:p w14:paraId="71EAEA41" w14:textId="77777777" w:rsidR="00B836CD" w:rsidRDefault="00B836CD" w:rsidP="00B836CD"/>
    <w:p w14:paraId="750F4E52" w14:textId="77777777" w:rsidR="00B836CD" w:rsidRDefault="00B836CD" w:rsidP="00BE58A7"/>
    <w:p w14:paraId="283EE05C" w14:textId="0C394D56" w:rsidR="00BE58A7" w:rsidRPr="00BE58A7" w:rsidRDefault="00BE58A7" w:rsidP="00BE58A7"/>
    <w:p w14:paraId="7D128A64" w14:textId="77777777" w:rsidR="00BE58A7" w:rsidRDefault="00BE58A7" w:rsidP="00BE58A7">
      <w:pPr>
        <w:ind w:left="1440" w:firstLine="720"/>
        <w:rPr>
          <w:b/>
          <w:bCs/>
        </w:rPr>
      </w:pPr>
    </w:p>
    <w:p w14:paraId="03FB3045" w14:textId="54B9F5AB" w:rsidR="00BE58A7" w:rsidRDefault="00BE58A7" w:rsidP="00BE58A7">
      <w:pPr>
        <w:ind w:left="1440" w:firstLine="720"/>
        <w:rPr>
          <w:b/>
          <w:bCs/>
        </w:rPr>
      </w:pPr>
      <w:r>
        <w:rPr>
          <w:b/>
          <w:bCs/>
        </w:rPr>
        <w:tab/>
      </w:r>
      <w:r>
        <w:rPr>
          <w:b/>
          <w:bCs/>
        </w:rPr>
        <w:tab/>
      </w:r>
    </w:p>
    <w:p w14:paraId="3D45C8D4" w14:textId="115EFC21" w:rsidR="00BE58A7" w:rsidRDefault="00BE58A7" w:rsidP="00BE58A7">
      <w:pPr>
        <w:ind w:left="1440" w:firstLine="720"/>
        <w:rPr>
          <w:b/>
          <w:bCs/>
        </w:rPr>
      </w:pPr>
      <w:r>
        <w:rPr>
          <w:b/>
          <w:bCs/>
        </w:rPr>
        <w:tab/>
      </w:r>
      <w:r>
        <w:rPr>
          <w:b/>
          <w:bCs/>
        </w:rPr>
        <w:tab/>
      </w:r>
      <w:r>
        <w:rPr>
          <w:b/>
          <w:bCs/>
        </w:rPr>
        <w:tab/>
      </w:r>
      <w:r>
        <w:rPr>
          <w:b/>
          <w:bCs/>
        </w:rPr>
        <w:tab/>
      </w:r>
    </w:p>
    <w:p w14:paraId="4ABC40F5" w14:textId="74EDCB17" w:rsidR="00BE58A7" w:rsidRPr="00BE58A7" w:rsidRDefault="00BE58A7" w:rsidP="00BE58A7">
      <w:pPr>
        <w:ind w:left="1440" w:firstLine="72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sectPr w:rsidR="00BE58A7" w:rsidRPr="00BE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DB9"/>
    <w:multiLevelType w:val="hybridMultilevel"/>
    <w:tmpl w:val="05FA8B9C"/>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 w15:restartNumberingAfterBreak="0">
    <w:nsid w:val="034F18D6"/>
    <w:multiLevelType w:val="hybridMultilevel"/>
    <w:tmpl w:val="D8CA5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78A0"/>
    <w:multiLevelType w:val="hybridMultilevel"/>
    <w:tmpl w:val="EC3A0518"/>
    <w:lvl w:ilvl="0" w:tplc="08090015">
      <w:start w:val="1"/>
      <w:numFmt w:val="upp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B032A08"/>
    <w:multiLevelType w:val="hybridMultilevel"/>
    <w:tmpl w:val="4BB825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E5979"/>
    <w:multiLevelType w:val="hybridMultilevel"/>
    <w:tmpl w:val="A3A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527E"/>
    <w:multiLevelType w:val="hybridMultilevel"/>
    <w:tmpl w:val="B9186EE4"/>
    <w:lvl w:ilvl="0" w:tplc="08090015">
      <w:start w:val="3"/>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27F3553C"/>
    <w:multiLevelType w:val="hybridMultilevel"/>
    <w:tmpl w:val="B210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30AF1"/>
    <w:multiLevelType w:val="hybridMultilevel"/>
    <w:tmpl w:val="4A227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991086"/>
    <w:multiLevelType w:val="hybridMultilevel"/>
    <w:tmpl w:val="27E00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837658"/>
    <w:multiLevelType w:val="hybridMultilevel"/>
    <w:tmpl w:val="D08A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1268A"/>
    <w:multiLevelType w:val="hybridMultilevel"/>
    <w:tmpl w:val="4CF024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DB1092"/>
    <w:multiLevelType w:val="hybridMultilevel"/>
    <w:tmpl w:val="C8643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C549F2"/>
    <w:multiLevelType w:val="hybridMultilevel"/>
    <w:tmpl w:val="894EE8C8"/>
    <w:lvl w:ilvl="0" w:tplc="08090003">
      <w:start w:val="1"/>
      <w:numFmt w:val="bullet"/>
      <w:lvlText w:val="o"/>
      <w:lvlJc w:val="left"/>
      <w:pPr>
        <w:ind w:left="2010" w:hanging="360"/>
      </w:pPr>
      <w:rPr>
        <w:rFonts w:ascii="Courier New" w:hAnsi="Courier New" w:cs="Courier New"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3" w15:restartNumberingAfterBreak="0">
    <w:nsid w:val="524311D2"/>
    <w:multiLevelType w:val="hybridMultilevel"/>
    <w:tmpl w:val="33A23B5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90C4E"/>
    <w:multiLevelType w:val="hybridMultilevel"/>
    <w:tmpl w:val="5C90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2"/>
  </w:num>
  <w:num w:numId="11">
    <w:abstractNumId w:val="0"/>
  </w:num>
  <w:num w:numId="12">
    <w:abstractNumId w:val="6"/>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A7"/>
    <w:rsid w:val="000068A1"/>
    <w:rsid w:val="000072BE"/>
    <w:rsid w:val="0001735A"/>
    <w:rsid w:val="00020D4A"/>
    <w:rsid w:val="00027921"/>
    <w:rsid w:val="000310EB"/>
    <w:rsid w:val="000634B3"/>
    <w:rsid w:val="00065700"/>
    <w:rsid w:val="00084AD4"/>
    <w:rsid w:val="00094327"/>
    <w:rsid w:val="000C0507"/>
    <w:rsid w:val="000C43B6"/>
    <w:rsid w:val="000E48F1"/>
    <w:rsid w:val="000E6716"/>
    <w:rsid w:val="001100D1"/>
    <w:rsid w:val="00113EE7"/>
    <w:rsid w:val="0011631C"/>
    <w:rsid w:val="00124741"/>
    <w:rsid w:val="0012611F"/>
    <w:rsid w:val="00145265"/>
    <w:rsid w:val="00174B69"/>
    <w:rsid w:val="0017662D"/>
    <w:rsid w:val="00192407"/>
    <w:rsid w:val="001D06ED"/>
    <w:rsid w:val="001E46C6"/>
    <w:rsid w:val="00245AF0"/>
    <w:rsid w:val="002531C5"/>
    <w:rsid w:val="00291E95"/>
    <w:rsid w:val="002B45F4"/>
    <w:rsid w:val="002D05C8"/>
    <w:rsid w:val="002D765A"/>
    <w:rsid w:val="002E3532"/>
    <w:rsid w:val="00302F25"/>
    <w:rsid w:val="003134DC"/>
    <w:rsid w:val="00314549"/>
    <w:rsid w:val="003445BA"/>
    <w:rsid w:val="00366FC9"/>
    <w:rsid w:val="00392552"/>
    <w:rsid w:val="00397B21"/>
    <w:rsid w:val="00397FD3"/>
    <w:rsid w:val="003B6D21"/>
    <w:rsid w:val="003E1114"/>
    <w:rsid w:val="003E626E"/>
    <w:rsid w:val="003F0DA1"/>
    <w:rsid w:val="00420728"/>
    <w:rsid w:val="004375CC"/>
    <w:rsid w:val="00474801"/>
    <w:rsid w:val="004773AA"/>
    <w:rsid w:val="00482E3D"/>
    <w:rsid w:val="00491787"/>
    <w:rsid w:val="004B7D45"/>
    <w:rsid w:val="004C0FDD"/>
    <w:rsid w:val="004D67DB"/>
    <w:rsid w:val="004D723B"/>
    <w:rsid w:val="0050057A"/>
    <w:rsid w:val="0050061E"/>
    <w:rsid w:val="00505138"/>
    <w:rsid w:val="00517D09"/>
    <w:rsid w:val="0052359E"/>
    <w:rsid w:val="00534808"/>
    <w:rsid w:val="00541FFF"/>
    <w:rsid w:val="00590CA9"/>
    <w:rsid w:val="005972CE"/>
    <w:rsid w:val="005D3D68"/>
    <w:rsid w:val="005E33CB"/>
    <w:rsid w:val="005F0C02"/>
    <w:rsid w:val="0063529A"/>
    <w:rsid w:val="00652152"/>
    <w:rsid w:val="00680A47"/>
    <w:rsid w:val="00697CCB"/>
    <w:rsid w:val="006B3BAC"/>
    <w:rsid w:val="006D65AA"/>
    <w:rsid w:val="006D78EA"/>
    <w:rsid w:val="007330DD"/>
    <w:rsid w:val="0076211F"/>
    <w:rsid w:val="007635E2"/>
    <w:rsid w:val="007C7F38"/>
    <w:rsid w:val="007D7EAF"/>
    <w:rsid w:val="00885C95"/>
    <w:rsid w:val="008B45CC"/>
    <w:rsid w:val="00940773"/>
    <w:rsid w:val="009508A4"/>
    <w:rsid w:val="0095347C"/>
    <w:rsid w:val="009603BA"/>
    <w:rsid w:val="009618E6"/>
    <w:rsid w:val="00965D25"/>
    <w:rsid w:val="009808EF"/>
    <w:rsid w:val="0098262B"/>
    <w:rsid w:val="009841B8"/>
    <w:rsid w:val="009A3D5E"/>
    <w:rsid w:val="009C3D40"/>
    <w:rsid w:val="009E5CA9"/>
    <w:rsid w:val="009E626C"/>
    <w:rsid w:val="009E783E"/>
    <w:rsid w:val="00A0064E"/>
    <w:rsid w:val="00A01B3D"/>
    <w:rsid w:val="00A030B0"/>
    <w:rsid w:val="00A44847"/>
    <w:rsid w:val="00AF527D"/>
    <w:rsid w:val="00B23489"/>
    <w:rsid w:val="00B33D15"/>
    <w:rsid w:val="00B4786C"/>
    <w:rsid w:val="00B767BB"/>
    <w:rsid w:val="00B836CD"/>
    <w:rsid w:val="00B938B0"/>
    <w:rsid w:val="00B94D6E"/>
    <w:rsid w:val="00BE58A7"/>
    <w:rsid w:val="00BF1ECA"/>
    <w:rsid w:val="00C15196"/>
    <w:rsid w:val="00C24658"/>
    <w:rsid w:val="00C251E1"/>
    <w:rsid w:val="00C37183"/>
    <w:rsid w:val="00C46052"/>
    <w:rsid w:val="00C51DFF"/>
    <w:rsid w:val="00C541C7"/>
    <w:rsid w:val="00C664F9"/>
    <w:rsid w:val="00C80C00"/>
    <w:rsid w:val="00CB4BFF"/>
    <w:rsid w:val="00CB7EEA"/>
    <w:rsid w:val="00CD38AC"/>
    <w:rsid w:val="00D02149"/>
    <w:rsid w:val="00D10FC8"/>
    <w:rsid w:val="00D53B42"/>
    <w:rsid w:val="00D616BB"/>
    <w:rsid w:val="00D8496C"/>
    <w:rsid w:val="00D97774"/>
    <w:rsid w:val="00DC7105"/>
    <w:rsid w:val="00DE34FF"/>
    <w:rsid w:val="00DE76AC"/>
    <w:rsid w:val="00DE7A5D"/>
    <w:rsid w:val="00E21360"/>
    <w:rsid w:val="00E92B3B"/>
    <w:rsid w:val="00E959BF"/>
    <w:rsid w:val="00EA0E7D"/>
    <w:rsid w:val="00EC0EDD"/>
    <w:rsid w:val="00EC3A1E"/>
    <w:rsid w:val="00ED3531"/>
    <w:rsid w:val="00EE54F2"/>
    <w:rsid w:val="00F13763"/>
    <w:rsid w:val="00F4357F"/>
    <w:rsid w:val="00F665A2"/>
    <w:rsid w:val="00FD244D"/>
    <w:rsid w:val="00FE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DFCA"/>
  <w15:chartTrackingRefBased/>
  <w15:docId w15:val="{F751C655-D257-4803-9C67-C39E9DB6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01"/>
    <w:rPr>
      <w:rFonts w:ascii="Segoe UI" w:hAnsi="Segoe UI" w:cs="Segoe UI"/>
      <w:sz w:val="18"/>
      <w:szCs w:val="18"/>
    </w:rPr>
  </w:style>
  <w:style w:type="paragraph" w:styleId="ListParagraph">
    <w:name w:val="List Paragraph"/>
    <w:basedOn w:val="Normal"/>
    <w:uiPriority w:val="34"/>
    <w:qFormat/>
    <w:rsid w:val="0073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0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Hodgson (HMCPSI)</dc:creator>
  <cp:keywords/>
  <dc:description/>
  <cp:lastModifiedBy>Andrew Hodgson (HMCPSI)</cp:lastModifiedBy>
  <cp:revision>2</cp:revision>
  <dcterms:created xsi:type="dcterms:W3CDTF">2021-07-19T15:42:00Z</dcterms:created>
  <dcterms:modified xsi:type="dcterms:W3CDTF">2021-07-19T15:42:00Z</dcterms:modified>
</cp:coreProperties>
</file>