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7" w:rsidRDefault="00AE61C7" w:rsidP="00AE61C7">
      <w:pPr>
        <w:pStyle w:val="Header"/>
        <w:tabs>
          <w:tab w:val="clear" w:pos="4153"/>
          <w:tab w:val="clear" w:pos="8306"/>
          <w:tab w:val="left" w:pos="7320"/>
        </w:tabs>
        <w:jc w:val="right"/>
        <w:rPr>
          <w:sz w:val="19"/>
          <w:szCs w:val="19"/>
        </w:rPr>
      </w:pPr>
      <w:r>
        <w:t xml:space="preserve">                                                                                         </w:t>
      </w:r>
      <w:r w:rsidR="00660BD9">
        <w:rPr>
          <w:noProof/>
          <w:sz w:val="19"/>
          <w:szCs w:val="19"/>
          <w:lang w:eastAsia="en-GB"/>
        </w:rPr>
        <w:drawing>
          <wp:inline distT="0" distB="0" distL="0" distR="0" wp14:anchorId="6B417AB5" wp14:editId="4A0D5063">
            <wp:extent cx="2146300" cy="546100"/>
            <wp:effectExtent l="25400" t="0" r="0" b="0"/>
            <wp:docPr id="6" name="Picture 6" descr="HMCPSI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CPSI_blue_logo"/>
                    <pic:cNvPicPr>
                      <a:picLocks noChangeAspect="1" noChangeArrowheads="1"/>
                    </pic:cNvPicPr>
                  </pic:nvPicPr>
                  <pic:blipFill>
                    <a:blip r:embed="rId8"/>
                    <a:srcRect/>
                    <a:stretch>
                      <a:fillRect/>
                    </a:stretch>
                  </pic:blipFill>
                  <pic:spPr bwMode="auto">
                    <a:xfrm>
                      <a:off x="0" y="0"/>
                      <a:ext cx="2146300" cy="546100"/>
                    </a:xfrm>
                    <a:prstGeom prst="rect">
                      <a:avLst/>
                    </a:prstGeom>
                    <a:noFill/>
                    <a:ln w="9525">
                      <a:noFill/>
                      <a:miter lim="800000"/>
                      <a:headEnd/>
                      <a:tailEnd/>
                    </a:ln>
                  </pic:spPr>
                </pic:pic>
              </a:graphicData>
            </a:graphic>
          </wp:inline>
        </w:drawing>
      </w:r>
    </w:p>
    <w:p w:rsidR="002A313B" w:rsidRDefault="00291F6A" w:rsidP="00291F6A">
      <w:pPr>
        <w:pStyle w:val="Header"/>
        <w:tabs>
          <w:tab w:val="clear" w:pos="4153"/>
          <w:tab w:val="clear" w:pos="8306"/>
          <w:tab w:val="left" w:pos="450"/>
          <w:tab w:val="left" w:pos="7320"/>
        </w:tabs>
        <w:rPr>
          <w:rFonts w:ascii="Calibri" w:hAnsi="Calibri"/>
          <w:sz w:val="22"/>
          <w:szCs w:val="22"/>
        </w:rPr>
      </w:pPr>
      <w:r>
        <w:rPr>
          <w:rFonts w:ascii="Calibri" w:hAnsi="Calibri"/>
          <w:sz w:val="22"/>
          <w:szCs w:val="22"/>
        </w:rPr>
        <w:tab/>
      </w:r>
      <w:r>
        <w:rPr>
          <w:rFonts w:ascii="Calibri" w:hAnsi="Calibri"/>
          <w:sz w:val="22"/>
          <w:szCs w:val="22"/>
        </w:rPr>
        <w:tab/>
      </w:r>
    </w:p>
    <w:p w:rsidR="00AE61C7" w:rsidRPr="002A313B" w:rsidRDefault="00481C7C" w:rsidP="00AE61C7">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One Kemble Street</w:t>
      </w:r>
    </w:p>
    <w:p w:rsidR="00AE61C7" w:rsidRPr="002A313B" w:rsidRDefault="00291F6A" w:rsidP="00291F6A">
      <w:pPr>
        <w:pStyle w:val="Header"/>
        <w:tabs>
          <w:tab w:val="clear" w:pos="4153"/>
          <w:tab w:val="left" w:pos="7320"/>
        </w:tabs>
        <w:rPr>
          <w:rFonts w:ascii="Calibri" w:hAnsi="Calibri"/>
          <w:sz w:val="20"/>
          <w:szCs w:val="20"/>
        </w:rPr>
      </w:pPr>
      <w:r>
        <w:rPr>
          <w:rFonts w:ascii="Calibri" w:hAnsi="Calibri"/>
          <w:sz w:val="20"/>
          <w:szCs w:val="20"/>
        </w:rPr>
        <w:tab/>
      </w:r>
      <w:r>
        <w:rPr>
          <w:rFonts w:ascii="Calibri" w:hAnsi="Calibri"/>
          <w:sz w:val="20"/>
          <w:szCs w:val="20"/>
        </w:rPr>
        <w:tab/>
      </w:r>
      <w:r w:rsidR="00AE61C7" w:rsidRPr="002A313B">
        <w:rPr>
          <w:rFonts w:ascii="Calibri" w:hAnsi="Calibri"/>
          <w:sz w:val="20"/>
          <w:szCs w:val="20"/>
        </w:rPr>
        <w:t>London</w:t>
      </w:r>
    </w:p>
    <w:p w:rsidR="00AE61C7" w:rsidRPr="002A313B" w:rsidRDefault="00B87A28" w:rsidP="002A313B">
      <w:pPr>
        <w:pStyle w:val="Header"/>
        <w:tabs>
          <w:tab w:val="clear" w:pos="4153"/>
          <w:tab w:val="clear" w:pos="8306"/>
          <w:tab w:val="left" w:pos="7320"/>
        </w:tabs>
        <w:jc w:val="right"/>
        <w:rPr>
          <w:rFonts w:ascii="Calibri" w:hAnsi="Calibri"/>
          <w:sz w:val="20"/>
          <w:szCs w:val="20"/>
        </w:rPr>
      </w:pPr>
      <w:r w:rsidRPr="002A313B">
        <w:rPr>
          <w:rFonts w:ascii="Calibri" w:hAnsi="Calibri"/>
          <w:sz w:val="20"/>
          <w:szCs w:val="20"/>
        </w:rPr>
        <w:tab/>
      </w:r>
      <w:r w:rsidR="00481C7C" w:rsidRPr="002A313B">
        <w:rPr>
          <w:rFonts w:ascii="Calibri" w:hAnsi="Calibri"/>
          <w:sz w:val="20"/>
          <w:szCs w:val="20"/>
        </w:rPr>
        <w:t>WC2B 4TS</w:t>
      </w:r>
    </w:p>
    <w:p w:rsidR="002A313B" w:rsidRPr="002A313B" w:rsidRDefault="00DE525B" w:rsidP="002A313B">
      <w:pPr>
        <w:tabs>
          <w:tab w:val="left" w:pos="1560"/>
        </w:tabs>
        <w:jc w:val="right"/>
        <w:rPr>
          <w:rFonts w:ascii="Calibri" w:hAnsi="Calibri"/>
          <w:sz w:val="20"/>
          <w:szCs w:val="20"/>
        </w:rPr>
      </w:pPr>
      <w:r>
        <w:rPr>
          <w:rFonts w:ascii="Calibri" w:hAnsi="Calibri"/>
          <w:sz w:val="20"/>
          <w:szCs w:val="20"/>
        </w:rPr>
        <w:t>T: 020 7210 11</w:t>
      </w:r>
      <w:r w:rsidR="00A530F0">
        <w:rPr>
          <w:rFonts w:ascii="Calibri" w:hAnsi="Calibri"/>
          <w:sz w:val="20"/>
          <w:szCs w:val="20"/>
        </w:rPr>
        <w:t>8</w:t>
      </w:r>
      <w:r>
        <w:rPr>
          <w:rFonts w:ascii="Calibri" w:hAnsi="Calibri"/>
          <w:sz w:val="20"/>
          <w:szCs w:val="20"/>
        </w:rPr>
        <w:t>9</w:t>
      </w:r>
    </w:p>
    <w:p w:rsidR="002A313B" w:rsidRPr="002A313B" w:rsidRDefault="002A313B" w:rsidP="002A313B">
      <w:pPr>
        <w:tabs>
          <w:tab w:val="left" w:pos="1560"/>
        </w:tabs>
        <w:jc w:val="right"/>
        <w:rPr>
          <w:rFonts w:ascii="Calibri" w:hAnsi="Calibri"/>
          <w:sz w:val="20"/>
          <w:szCs w:val="20"/>
        </w:rPr>
      </w:pPr>
      <w:r w:rsidRPr="002A313B">
        <w:rPr>
          <w:rFonts w:ascii="Calibri" w:hAnsi="Calibri"/>
          <w:sz w:val="20"/>
          <w:szCs w:val="20"/>
        </w:rPr>
        <w:t>F: 020 7210 1186</w:t>
      </w:r>
    </w:p>
    <w:p w:rsidR="00C208CB" w:rsidRDefault="00DA5C7B" w:rsidP="00FD2FA3">
      <w:pPr>
        <w:tabs>
          <w:tab w:val="left" w:pos="1560"/>
        </w:tabs>
        <w:jc w:val="right"/>
        <w:rPr>
          <w:rFonts w:ascii="Calibri" w:hAnsi="Calibri"/>
          <w:sz w:val="20"/>
          <w:szCs w:val="20"/>
        </w:rPr>
      </w:pPr>
      <w:hyperlink r:id="rId9" w:history="1">
        <w:r w:rsidR="00FD2FA3" w:rsidRPr="00030394">
          <w:rPr>
            <w:rStyle w:val="Hyperlink"/>
            <w:rFonts w:ascii="Calibri" w:hAnsi="Calibri"/>
            <w:sz w:val="20"/>
            <w:szCs w:val="20"/>
          </w:rPr>
          <w:t>http://www.justiceinspectorates.gov.uk/hmcpsi/</w:t>
        </w:r>
      </w:hyperlink>
    </w:p>
    <w:p w:rsidR="00C90314" w:rsidRDefault="00C90314" w:rsidP="00C90314">
      <w:pPr>
        <w:ind w:firstLine="720"/>
        <w:jc w:val="right"/>
        <w:rPr>
          <w:rFonts w:asciiTheme="majorHAnsi" w:hAnsiTheme="majorHAnsi"/>
        </w:rPr>
      </w:pPr>
    </w:p>
    <w:p w:rsidR="00C90314" w:rsidRDefault="00C90314" w:rsidP="00C90314">
      <w:pPr>
        <w:ind w:firstLine="720"/>
        <w:jc w:val="right"/>
        <w:rPr>
          <w:rFonts w:asciiTheme="majorHAnsi" w:hAnsiTheme="majorHAnsi"/>
        </w:rPr>
      </w:pPr>
    </w:p>
    <w:p w:rsidR="00C90314" w:rsidRPr="00C90314" w:rsidRDefault="00C90314" w:rsidP="00C90314">
      <w:pPr>
        <w:ind w:firstLine="720"/>
        <w:jc w:val="right"/>
        <w:rPr>
          <w:rFonts w:asciiTheme="majorHAnsi" w:hAnsiTheme="majorHAnsi"/>
          <w:sz w:val="22"/>
          <w:szCs w:val="22"/>
        </w:rPr>
      </w:pPr>
      <w:r w:rsidRPr="00C90314">
        <w:rPr>
          <w:rFonts w:asciiTheme="majorHAnsi" w:hAnsiTheme="majorHAnsi"/>
          <w:sz w:val="22"/>
          <w:szCs w:val="22"/>
        </w:rPr>
        <w:t>1</w:t>
      </w:r>
      <w:r w:rsidR="005C5833">
        <w:rPr>
          <w:rFonts w:asciiTheme="majorHAnsi" w:hAnsiTheme="majorHAnsi"/>
          <w:sz w:val="22"/>
          <w:szCs w:val="22"/>
        </w:rPr>
        <w:t>9</w:t>
      </w:r>
      <w:r w:rsidRPr="00C90314">
        <w:rPr>
          <w:rFonts w:asciiTheme="majorHAnsi" w:hAnsiTheme="majorHAnsi"/>
          <w:sz w:val="22"/>
          <w:szCs w:val="22"/>
        </w:rPr>
        <w:t xml:space="preserve"> April 2018</w:t>
      </w:r>
    </w:p>
    <w:p w:rsidR="0022113F" w:rsidRPr="00DE7098" w:rsidRDefault="0022113F">
      <w:pPr>
        <w:rPr>
          <w:rFonts w:asciiTheme="majorHAnsi" w:hAnsiTheme="majorHAnsi"/>
          <w:sz w:val="28"/>
          <w:szCs w:val="28"/>
        </w:rPr>
      </w:pPr>
    </w:p>
    <w:p w:rsidR="00291F6A" w:rsidRPr="00466A8D" w:rsidRDefault="00291F6A" w:rsidP="00291F6A">
      <w:pPr>
        <w:rPr>
          <w:rFonts w:ascii="Calibri" w:hAnsi="Calibri"/>
          <w:sz w:val="22"/>
          <w:szCs w:val="22"/>
        </w:rPr>
      </w:pPr>
    </w:p>
    <w:p w:rsidR="00DE7098" w:rsidRPr="00466A8D" w:rsidRDefault="00DE7098" w:rsidP="00DE7098">
      <w:pPr>
        <w:pStyle w:val="ListParagraph"/>
        <w:numPr>
          <w:ilvl w:val="0"/>
          <w:numId w:val="1"/>
        </w:numPr>
        <w:rPr>
          <w:rFonts w:ascii="Calibri" w:hAnsi="Calibri"/>
        </w:rPr>
      </w:pPr>
      <w:r w:rsidRPr="00466A8D">
        <w:rPr>
          <w:rFonts w:ascii="Calibri" w:hAnsi="Calibri"/>
        </w:rPr>
        <w:t xml:space="preserve">Thank you for your freedom of information request received on </w:t>
      </w:r>
      <w:r w:rsidR="00C90314" w:rsidRPr="00466A8D">
        <w:rPr>
          <w:rFonts w:ascii="Calibri" w:hAnsi="Calibri"/>
        </w:rPr>
        <w:t>24 December 2017</w:t>
      </w:r>
      <w:r w:rsidRPr="00466A8D">
        <w:rPr>
          <w:rFonts w:ascii="Calibri" w:hAnsi="Calibri"/>
        </w:rPr>
        <w:t xml:space="preserve">.  </w:t>
      </w:r>
    </w:p>
    <w:p w:rsidR="00DE7098" w:rsidRPr="00466A8D" w:rsidRDefault="00DE7098" w:rsidP="00DE7098">
      <w:pPr>
        <w:pStyle w:val="ListParagraph"/>
        <w:ind w:left="1070"/>
        <w:rPr>
          <w:rFonts w:ascii="Calibri" w:hAnsi="Calibri"/>
        </w:rPr>
      </w:pPr>
    </w:p>
    <w:p w:rsidR="00C90314" w:rsidRPr="00466A8D" w:rsidRDefault="00C90314" w:rsidP="00C90314">
      <w:pPr>
        <w:pStyle w:val="ListParagraph"/>
        <w:numPr>
          <w:ilvl w:val="0"/>
          <w:numId w:val="1"/>
        </w:numPr>
        <w:rPr>
          <w:rFonts w:ascii="Calibri" w:hAnsi="Calibri"/>
        </w:rPr>
      </w:pPr>
      <w:r w:rsidRPr="00466A8D">
        <w:rPr>
          <w:rFonts w:ascii="Calibri" w:hAnsi="Calibri"/>
        </w:rPr>
        <w:t>Firstly we must apologise for the late reply to your request.  Due to a change to the HMCPSI email addresses and a transfer to Office 365, there have been issues with our general mai</w:t>
      </w:r>
      <w:r w:rsidR="00A33D98">
        <w:rPr>
          <w:rFonts w:ascii="Calibri" w:hAnsi="Calibri"/>
        </w:rPr>
        <w:t xml:space="preserve">l address of </w:t>
      </w:r>
      <w:hyperlink r:id="rId10" w:history="1">
        <w:r w:rsidR="00A33D98" w:rsidRPr="00A175FC">
          <w:rPr>
            <w:rStyle w:val="Hyperlink"/>
            <w:rFonts w:ascii="Calibri" w:hAnsi="Calibri"/>
          </w:rPr>
          <w:t>info@hmcpsi.gov.uk</w:t>
        </w:r>
      </w:hyperlink>
      <w:r w:rsidR="00A33D98">
        <w:rPr>
          <w:rFonts w:ascii="Calibri" w:hAnsi="Calibri"/>
        </w:rPr>
        <w:t xml:space="preserve"> </w:t>
      </w:r>
      <w:r w:rsidRPr="00466A8D">
        <w:rPr>
          <w:rFonts w:ascii="Calibri" w:hAnsi="Calibri"/>
        </w:rPr>
        <w:t>and some emails, including yours, were lost until recently when the IT problems were resolved.</w:t>
      </w:r>
    </w:p>
    <w:p w:rsidR="00466A8D" w:rsidRPr="00466A8D" w:rsidRDefault="00466A8D" w:rsidP="00466A8D">
      <w:pPr>
        <w:rPr>
          <w:rFonts w:ascii="Calibri" w:hAnsi="Calibri"/>
          <w:sz w:val="22"/>
          <w:szCs w:val="22"/>
        </w:rPr>
      </w:pPr>
    </w:p>
    <w:p w:rsidR="00CE3928" w:rsidRPr="00CE3928" w:rsidRDefault="00CE3928" w:rsidP="00CE3928">
      <w:pPr>
        <w:pStyle w:val="ListParagraph"/>
        <w:numPr>
          <w:ilvl w:val="0"/>
          <w:numId w:val="1"/>
        </w:numPr>
        <w:rPr>
          <w:rFonts w:ascii="Calibri" w:hAnsi="Calibri"/>
        </w:rPr>
      </w:pPr>
      <w:r w:rsidRPr="00CE3928">
        <w:rPr>
          <w:rFonts w:ascii="Calibri" w:hAnsi="Calibri"/>
        </w:rPr>
        <w:t xml:space="preserve">In your request received 24 December you asked for information in respect of </w:t>
      </w:r>
      <w:r w:rsidR="00A33D98">
        <w:rPr>
          <w:rFonts w:ascii="Calibri" w:hAnsi="Calibri"/>
        </w:rPr>
        <w:t>any</w:t>
      </w:r>
      <w:r>
        <w:rPr>
          <w:rFonts w:ascii="Calibri" w:hAnsi="Calibri"/>
        </w:rPr>
        <w:t xml:space="preserve"> </w:t>
      </w:r>
      <w:r w:rsidRPr="00CE3928">
        <w:rPr>
          <w:rFonts w:ascii="Calibri" w:hAnsi="Calibri"/>
        </w:rPr>
        <w:t>prosecutions of you that HMCPSI inspected from 2009 to 2011.</w:t>
      </w:r>
    </w:p>
    <w:p w:rsidR="00CE3928" w:rsidRPr="00CE3928" w:rsidRDefault="00CE3928" w:rsidP="00CE3928">
      <w:pPr>
        <w:pStyle w:val="ListParagraph"/>
        <w:rPr>
          <w:rFonts w:ascii="Calibri" w:hAnsi="Calibri"/>
        </w:rPr>
      </w:pPr>
    </w:p>
    <w:p w:rsidR="00A33D98" w:rsidRDefault="00A33D98" w:rsidP="00CE3928">
      <w:pPr>
        <w:pStyle w:val="ListParagraph"/>
        <w:numPr>
          <w:ilvl w:val="0"/>
          <w:numId w:val="1"/>
        </w:numPr>
        <w:rPr>
          <w:rFonts w:ascii="Calibri" w:hAnsi="Calibri"/>
        </w:rPr>
      </w:pPr>
      <w:r>
        <w:rPr>
          <w:rFonts w:ascii="Calibri" w:hAnsi="Calibri"/>
        </w:rPr>
        <w:t>The information requested is as follows:</w:t>
      </w:r>
    </w:p>
    <w:p w:rsidR="00A33D98" w:rsidRDefault="00A33D98" w:rsidP="00A33D98">
      <w:pPr>
        <w:pStyle w:val="ListParagraph"/>
        <w:numPr>
          <w:ilvl w:val="1"/>
          <w:numId w:val="1"/>
        </w:numPr>
        <w:rPr>
          <w:rFonts w:ascii="Calibri" w:hAnsi="Calibri"/>
          <w:i/>
        </w:rPr>
      </w:pPr>
      <w:r>
        <w:rPr>
          <w:rFonts w:ascii="Calibri" w:hAnsi="Calibri"/>
          <w:i/>
        </w:rPr>
        <w:t>Any prosecutions of you that HMCPSI inspected from 2009 to 2011;</w:t>
      </w:r>
    </w:p>
    <w:p w:rsidR="00A33D98" w:rsidRDefault="00A33D98" w:rsidP="00A33D98">
      <w:pPr>
        <w:pStyle w:val="ListParagraph"/>
        <w:numPr>
          <w:ilvl w:val="1"/>
          <w:numId w:val="1"/>
        </w:numPr>
        <w:rPr>
          <w:rFonts w:ascii="Calibri" w:hAnsi="Calibri"/>
          <w:i/>
        </w:rPr>
      </w:pPr>
      <w:r>
        <w:rPr>
          <w:rFonts w:ascii="Calibri" w:hAnsi="Calibri"/>
          <w:i/>
        </w:rPr>
        <w:t xml:space="preserve">The findings and outcomes for any cases identified in part </w:t>
      </w:r>
      <w:proofErr w:type="gramStart"/>
      <w:r>
        <w:rPr>
          <w:rFonts w:ascii="Calibri" w:hAnsi="Calibri"/>
          <w:i/>
        </w:rPr>
        <w:t>1.;</w:t>
      </w:r>
      <w:proofErr w:type="gramEnd"/>
    </w:p>
    <w:p w:rsidR="00A33D98" w:rsidRDefault="00A33D98" w:rsidP="00A33D98">
      <w:pPr>
        <w:pStyle w:val="ListParagraph"/>
        <w:numPr>
          <w:ilvl w:val="1"/>
          <w:numId w:val="1"/>
        </w:numPr>
        <w:rPr>
          <w:rFonts w:ascii="Calibri" w:hAnsi="Calibri"/>
          <w:i/>
        </w:rPr>
      </w:pPr>
      <w:r>
        <w:rPr>
          <w:rFonts w:ascii="Calibri" w:hAnsi="Calibri"/>
          <w:i/>
        </w:rPr>
        <w:t>The cost to prosecute case number T20110786;</w:t>
      </w:r>
    </w:p>
    <w:p w:rsidR="00A33D98" w:rsidRPr="00A33D98" w:rsidRDefault="00A33D98" w:rsidP="00A33D98">
      <w:pPr>
        <w:pStyle w:val="ListParagraph"/>
        <w:numPr>
          <w:ilvl w:val="1"/>
          <w:numId w:val="1"/>
        </w:numPr>
        <w:rPr>
          <w:rFonts w:ascii="Calibri" w:hAnsi="Calibri"/>
          <w:i/>
        </w:rPr>
      </w:pPr>
      <w:r>
        <w:rPr>
          <w:rFonts w:ascii="Calibri" w:hAnsi="Calibri"/>
          <w:i/>
        </w:rPr>
        <w:t xml:space="preserve">The URN and a short summary for any cases identified in part 1. </w:t>
      </w:r>
    </w:p>
    <w:p w:rsidR="00A33D98" w:rsidRPr="00A33D98" w:rsidRDefault="00A33D98" w:rsidP="00A33D98">
      <w:pPr>
        <w:pStyle w:val="ListParagraph"/>
        <w:rPr>
          <w:rFonts w:ascii="Calibri" w:hAnsi="Calibri"/>
        </w:rPr>
      </w:pPr>
    </w:p>
    <w:p w:rsidR="00CE3928" w:rsidRPr="00CE3928" w:rsidRDefault="00CE3928" w:rsidP="00CE3928">
      <w:pPr>
        <w:pStyle w:val="ListParagraph"/>
        <w:numPr>
          <w:ilvl w:val="0"/>
          <w:numId w:val="1"/>
        </w:numPr>
        <w:rPr>
          <w:rFonts w:ascii="Calibri" w:hAnsi="Calibri"/>
        </w:rPr>
      </w:pPr>
      <w:r w:rsidRPr="00CE3928">
        <w:rPr>
          <w:rFonts w:ascii="Calibri" w:hAnsi="Calibri"/>
        </w:rPr>
        <w:t>We do not hold any information in scope of this request.</w:t>
      </w:r>
    </w:p>
    <w:p w:rsidR="00DE7098" w:rsidRPr="00A33D98" w:rsidRDefault="00DE7098" w:rsidP="00A33D98">
      <w:pPr>
        <w:rPr>
          <w:rFonts w:ascii="Calibri" w:hAnsi="Calibri"/>
        </w:rPr>
      </w:pPr>
    </w:p>
    <w:p w:rsidR="00CE3928" w:rsidRDefault="00DE7098" w:rsidP="00CE3928">
      <w:pPr>
        <w:pStyle w:val="ListParagraph"/>
        <w:numPr>
          <w:ilvl w:val="0"/>
          <w:numId w:val="1"/>
        </w:numPr>
        <w:rPr>
          <w:rFonts w:ascii="Calibri" w:hAnsi="Calibri"/>
        </w:rPr>
      </w:pPr>
      <w:r w:rsidRPr="00A33D98">
        <w:rPr>
          <w:rFonts w:ascii="Calibri" w:hAnsi="Calibri"/>
        </w:rPr>
        <w:t>By way of background</w:t>
      </w:r>
      <w:r w:rsidR="00CE3928" w:rsidRPr="00A33D98">
        <w:rPr>
          <w:rFonts w:ascii="Calibri" w:hAnsi="Calibri"/>
        </w:rPr>
        <w:t xml:space="preserve">, outside of the FOI request, we can advise you that the remit of the inspectorate does not include the examination of individual complaints about cases; we may only look at individual cases as part of a wider review.  </w:t>
      </w:r>
      <w:r w:rsidR="00A33D98" w:rsidRPr="00A33D98">
        <w:rPr>
          <w:rFonts w:ascii="Calibri" w:hAnsi="Calibri"/>
        </w:rPr>
        <w:t>Additionally, w</w:t>
      </w:r>
      <w:r w:rsidR="00CE3928" w:rsidRPr="00A33D98">
        <w:rPr>
          <w:rFonts w:ascii="Calibri" w:hAnsi="Calibri"/>
        </w:rPr>
        <w:t xml:space="preserve">e do not hold any cost information on specific cases or any information that would enable us to calculate the cost of individual cases.  </w:t>
      </w:r>
    </w:p>
    <w:p w:rsidR="00A33D98" w:rsidRPr="00A33D98" w:rsidRDefault="00A33D98" w:rsidP="00A33D98">
      <w:pPr>
        <w:pStyle w:val="ListParagraph"/>
        <w:ind w:left="360"/>
        <w:rPr>
          <w:rFonts w:ascii="Calibri" w:hAnsi="Calibri"/>
        </w:rPr>
      </w:pPr>
    </w:p>
    <w:p w:rsidR="00DE7098" w:rsidRPr="00466A8D" w:rsidRDefault="00DE7098" w:rsidP="00DE7098">
      <w:pPr>
        <w:rPr>
          <w:rFonts w:ascii="Calibri" w:hAnsi="Calibri"/>
          <w:b/>
          <w:sz w:val="22"/>
          <w:szCs w:val="22"/>
        </w:rPr>
      </w:pPr>
      <w:r w:rsidRPr="00466A8D">
        <w:rPr>
          <w:rFonts w:ascii="Calibri" w:hAnsi="Calibri"/>
          <w:b/>
          <w:sz w:val="22"/>
          <w:szCs w:val="22"/>
        </w:rPr>
        <w:t>Complaints and comments</w:t>
      </w:r>
    </w:p>
    <w:p w:rsidR="00DE7098" w:rsidRPr="00466A8D" w:rsidRDefault="00DE7098" w:rsidP="00DE7098">
      <w:pPr>
        <w:rPr>
          <w:rFonts w:ascii="Calibri" w:hAnsi="Calibri"/>
          <w:sz w:val="22"/>
          <w:szCs w:val="22"/>
        </w:rPr>
      </w:pPr>
    </w:p>
    <w:p w:rsidR="00DE7098" w:rsidRPr="00466A8D" w:rsidRDefault="00DE7098" w:rsidP="00DE7098">
      <w:pPr>
        <w:pStyle w:val="ListParagraph"/>
        <w:numPr>
          <w:ilvl w:val="0"/>
          <w:numId w:val="1"/>
        </w:numPr>
        <w:rPr>
          <w:rFonts w:ascii="Calibri" w:hAnsi="Calibri"/>
        </w:rPr>
      </w:pPr>
      <w:r w:rsidRPr="00466A8D">
        <w:rPr>
          <w:rFonts w:ascii="Calibri" w:hAnsi="Calibri"/>
        </w:rPr>
        <w:t>I would l</w:t>
      </w:r>
      <w:r w:rsidR="00CE3928">
        <w:rPr>
          <w:rFonts w:ascii="Calibri" w:hAnsi="Calibri"/>
        </w:rPr>
        <w:t xml:space="preserve">ike to explain that if you are </w:t>
      </w:r>
      <w:r w:rsidRPr="00466A8D">
        <w:rPr>
          <w:rFonts w:ascii="Calibri" w:hAnsi="Calibri"/>
        </w:rPr>
        <w:t xml:space="preserve">dissatisfied with any aspect of our response to your request for information please send full details within two calendar months of the date of this email to: </w:t>
      </w:r>
      <w:hyperlink r:id="rId11" w:history="1">
        <w:r w:rsidR="005C5833" w:rsidRPr="00A175FC">
          <w:rPr>
            <w:rStyle w:val="Hyperlink"/>
            <w:rFonts w:ascii="Calibri" w:hAnsi="Calibri"/>
          </w:rPr>
          <w:t>info@hmcpsi.gov.uk</w:t>
        </w:r>
      </w:hyperlink>
      <w:r w:rsidR="005C5833">
        <w:rPr>
          <w:rFonts w:ascii="Calibri" w:hAnsi="Calibri"/>
        </w:rPr>
        <w:t xml:space="preserve"> marked for the attention of</w:t>
      </w:r>
      <w:bookmarkStart w:id="0" w:name="_GoBack"/>
      <w:bookmarkEnd w:id="0"/>
      <w:r w:rsidR="005C5833">
        <w:rPr>
          <w:rFonts w:ascii="Calibri" w:hAnsi="Calibri"/>
        </w:rPr>
        <w:t>.</w:t>
      </w:r>
    </w:p>
    <w:p w:rsidR="00DE7098" w:rsidRPr="00466A8D" w:rsidRDefault="00DE7098" w:rsidP="00DE7098">
      <w:pPr>
        <w:rPr>
          <w:rFonts w:ascii="Calibri" w:hAnsi="Calibri"/>
          <w:sz w:val="22"/>
          <w:szCs w:val="22"/>
        </w:rPr>
      </w:pPr>
    </w:p>
    <w:p w:rsidR="00DE7098" w:rsidRPr="00466A8D" w:rsidRDefault="00DE7098" w:rsidP="00DE7098">
      <w:pPr>
        <w:pStyle w:val="ListParagraph"/>
        <w:numPr>
          <w:ilvl w:val="0"/>
          <w:numId w:val="1"/>
        </w:numPr>
        <w:rPr>
          <w:rFonts w:ascii="Calibri" w:hAnsi="Calibri"/>
        </w:rPr>
      </w:pPr>
      <w:r w:rsidRPr="00466A8D">
        <w:rPr>
          <w:rFonts w:ascii="Calibri" w:hAnsi="Calibri"/>
        </w:rPr>
        <w:t>You have the right to ask the Information Commissioner (ICO) to investigate any aspect of your complaint. Please note that the ICO is likely to expect internal complaints procedures to have been exhausted before beginning an investigation.</w:t>
      </w:r>
    </w:p>
    <w:p w:rsidR="00291F6A" w:rsidRPr="00466A8D" w:rsidRDefault="00291F6A" w:rsidP="00291F6A">
      <w:pPr>
        <w:rPr>
          <w:rFonts w:ascii="Calibri" w:hAnsi="Calibri"/>
          <w:sz w:val="22"/>
          <w:szCs w:val="22"/>
        </w:rPr>
      </w:pPr>
    </w:p>
    <w:p w:rsidR="00AE61C7" w:rsidRPr="00466A8D" w:rsidRDefault="00AE61C7">
      <w:pPr>
        <w:rPr>
          <w:rFonts w:ascii="Calibri" w:hAnsi="Calibri"/>
          <w:sz w:val="22"/>
          <w:szCs w:val="22"/>
        </w:rPr>
      </w:pPr>
    </w:p>
    <w:sectPr w:rsidR="00AE61C7" w:rsidRPr="00466A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FF" w:rsidRDefault="00814BFF">
      <w:r>
        <w:separator/>
      </w:r>
    </w:p>
  </w:endnote>
  <w:endnote w:type="continuationSeparator" w:id="0">
    <w:p w:rsidR="00814BFF" w:rsidRDefault="0081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FF" w:rsidRDefault="00814BFF">
      <w:r>
        <w:separator/>
      </w:r>
    </w:p>
  </w:footnote>
  <w:footnote w:type="continuationSeparator" w:id="0">
    <w:p w:rsidR="00814BFF" w:rsidRDefault="00814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3FE"/>
    <w:multiLevelType w:val="hybridMultilevel"/>
    <w:tmpl w:val="317E044E"/>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254524C"/>
    <w:multiLevelType w:val="hybridMultilevel"/>
    <w:tmpl w:val="DFA65F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23301B31"/>
    <w:multiLevelType w:val="hybridMultilevel"/>
    <w:tmpl w:val="7EB0B9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C8E345C"/>
    <w:multiLevelType w:val="hybridMultilevel"/>
    <w:tmpl w:val="C6A8A0FC"/>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02947EB"/>
    <w:multiLevelType w:val="hybridMultilevel"/>
    <w:tmpl w:val="8F704628"/>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49324DF"/>
    <w:multiLevelType w:val="hybridMultilevel"/>
    <w:tmpl w:val="8294E7F8"/>
    <w:lvl w:ilvl="0" w:tplc="E176241A">
      <w:start w:val="1"/>
      <w:numFmt w:val="decimal"/>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6">
    <w:nsid w:val="715F1C5A"/>
    <w:multiLevelType w:val="hybridMultilevel"/>
    <w:tmpl w:val="DDD49E14"/>
    <w:lvl w:ilvl="0" w:tplc="0809000F">
      <w:start w:val="1"/>
      <w:numFmt w:val="decimal"/>
      <w:lvlText w:val="%1."/>
      <w:lvlJc w:val="left"/>
      <w:pPr>
        <w:ind w:left="360" w:hanging="360"/>
      </w:pPr>
    </w:lvl>
    <w:lvl w:ilvl="1" w:tplc="0809000F">
      <w:start w:val="1"/>
      <w:numFmt w:val="decimal"/>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7">
    <w:nsid w:val="71761558"/>
    <w:multiLevelType w:val="hybridMultilevel"/>
    <w:tmpl w:val="07CA38F2"/>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B943A56"/>
    <w:multiLevelType w:val="hybridMultilevel"/>
    <w:tmpl w:val="5D04FAB4"/>
    <w:lvl w:ilvl="0" w:tplc="08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5"/>
  </w:num>
  <w:num w:numId="3">
    <w:abstractNumId w:val="1"/>
  </w:num>
  <w:num w:numId="4">
    <w:abstractNumId w:val="2"/>
  </w:num>
  <w:num w:numId="5">
    <w:abstractNumId w:val="0"/>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C7"/>
    <w:rsid w:val="0008232A"/>
    <w:rsid w:val="000F5839"/>
    <w:rsid w:val="00173E23"/>
    <w:rsid w:val="00176B67"/>
    <w:rsid w:val="00197E96"/>
    <w:rsid w:val="00203F67"/>
    <w:rsid w:val="0022113F"/>
    <w:rsid w:val="002873B5"/>
    <w:rsid w:val="00291F6A"/>
    <w:rsid w:val="002A313B"/>
    <w:rsid w:val="003339D2"/>
    <w:rsid w:val="0035396A"/>
    <w:rsid w:val="003F6115"/>
    <w:rsid w:val="0044089A"/>
    <w:rsid w:val="00466A8D"/>
    <w:rsid w:val="00481C7C"/>
    <w:rsid w:val="0048573A"/>
    <w:rsid w:val="00492C4F"/>
    <w:rsid w:val="005024E4"/>
    <w:rsid w:val="00521A5C"/>
    <w:rsid w:val="0056481C"/>
    <w:rsid w:val="005A2C5E"/>
    <w:rsid w:val="005C5833"/>
    <w:rsid w:val="005F1638"/>
    <w:rsid w:val="00660BD9"/>
    <w:rsid w:val="00666F0D"/>
    <w:rsid w:val="00674B5C"/>
    <w:rsid w:val="00697197"/>
    <w:rsid w:val="006B4F40"/>
    <w:rsid w:val="006C0312"/>
    <w:rsid w:val="007137DD"/>
    <w:rsid w:val="00756024"/>
    <w:rsid w:val="007632AE"/>
    <w:rsid w:val="00777A7F"/>
    <w:rsid w:val="00794AA6"/>
    <w:rsid w:val="007A5CFD"/>
    <w:rsid w:val="007E4E83"/>
    <w:rsid w:val="007F3E01"/>
    <w:rsid w:val="008124AE"/>
    <w:rsid w:val="00814BFF"/>
    <w:rsid w:val="00820F5B"/>
    <w:rsid w:val="008409E4"/>
    <w:rsid w:val="00883CA9"/>
    <w:rsid w:val="00941A26"/>
    <w:rsid w:val="009529CA"/>
    <w:rsid w:val="00976394"/>
    <w:rsid w:val="00983F13"/>
    <w:rsid w:val="00985097"/>
    <w:rsid w:val="009860E4"/>
    <w:rsid w:val="00986B4D"/>
    <w:rsid w:val="009C188B"/>
    <w:rsid w:val="009F563F"/>
    <w:rsid w:val="00A0289B"/>
    <w:rsid w:val="00A33D98"/>
    <w:rsid w:val="00A365D8"/>
    <w:rsid w:val="00A369F0"/>
    <w:rsid w:val="00A530F0"/>
    <w:rsid w:val="00A70F04"/>
    <w:rsid w:val="00AB6801"/>
    <w:rsid w:val="00AD25C5"/>
    <w:rsid w:val="00AE61C7"/>
    <w:rsid w:val="00AF630C"/>
    <w:rsid w:val="00B0527E"/>
    <w:rsid w:val="00B1288A"/>
    <w:rsid w:val="00B235F1"/>
    <w:rsid w:val="00B51DA5"/>
    <w:rsid w:val="00B87A28"/>
    <w:rsid w:val="00B94EF8"/>
    <w:rsid w:val="00BD0DB7"/>
    <w:rsid w:val="00BF351F"/>
    <w:rsid w:val="00C06553"/>
    <w:rsid w:val="00C12ECC"/>
    <w:rsid w:val="00C208CB"/>
    <w:rsid w:val="00C550C5"/>
    <w:rsid w:val="00C732D3"/>
    <w:rsid w:val="00C90314"/>
    <w:rsid w:val="00CA712B"/>
    <w:rsid w:val="00CE0FDF"/>
    <w:rsid w:val="00CE3928"/>
    <w:rsid w:val="00D27B21"/>
    <w:rsid w:val="00D337F0"/>
    <w:rsid w:val="00D706D5"/>
    <w:rsid w:val="00DA5C7B"/>
    <w:rsid w:val="00DC3C72"/>
    <w:rsid w:val="00DE525B"/>
    <w:rsid w:val="00DE7098"/>
    <w:rsid w:val="00E15642"/>
    <w:rsid w:val="00E627F8"/>
    <w:rsid w:val="00E95E81"/>
    <w:rsid w:val="00EF4EA8"/>
    <w:rsid w:val="00F57C25"/>
    <w:rsid w:val="00F80868"/>
    <w:rsid w:val="00F97A9D"/>
    <w:rsid w:val="00FB4900"/>
    <w:rsid w:val="00FD2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34"/>
    <w:qFormat/>
    <w:rsid w:val="00DE7098"/>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1C7"/>
    <w:pPr>
      <w:tabs>
        <w:tab w:val="center" w:pos="4153"/>
        <w:tab w:val="right" w:pos="8306"/>
      </w:tabs>
    </w:pPr>
    <w:rPr>
      <w:rFonts w:ascii="Times New Roman" w:hAnsi="Times New Roman" w:cs="Times New Roman"/>
      <w:lang w:eastAsia="en-US"/>
    </w:rPr>
  </w:style>
  <w:style w:type="paragraph" w:styleId="Footer">
    <w:name w:val="footer"/>
    <w:basedOn w:val="Normal"/>
    <w:rsid w:val="00D27B21"/>
    <w:pPr>
      <w:tabs>
        <w:tab w:val="center" w:pos="4153"/>
        <w:tab w:val="right" w:pos="8306"/>
      </w:tabs>
    </w:pPr>
  </w:style>
  <w:style w:type="character" w:styleId="Hyperlink">
    <w:name w:val="Hyperlink"/>
    <w:rsid w:val="00B87A28"/>
    <w:rPr>
      <w:color w:val="0000FF"/>
      <w:u w:val="single"/>
    </w:rPr>
  </w:style>
  <w:style w:type="character" w:styleId="FollowedHyperlink">
    <w:name w:val="FollowedHyperlink"/>
    <w:rsid w:val="00CA712B"/>
    <w:rPr>
      <w:color w:val="606420"/>
      <w:u w:val="single"/>
    </w:rPr>
  </w:style>
  <w:style w:type="paragraph" w:styleId="BalloonText">
    <w:name w:val="Balloon Text"/>
    <w:basedOn w:val="Normal"/>
    <w:link w:val="BalloonTextChar"/>
    <w:rsid w:val="005A2C5E"/>
    <w:rPr>
      <w:rFonts w:ascii="Tahoma" w:hAnsi="Tahoma" w:cs="Tahoma"/>
      <w:sz w:val="16"/>
      <w:szCs w:val="16"/>
    </w:rPr>
  </w:style>
  <w:style w:type="character" w:customStyle="1" w:styleId="BalloonTextChar">
    <w:name w:val="Balloon Text Char"/>
    <w:basedOn w:val="DefaultParagraphFont"/>
    <w:link w:val="BalloonText"/>
    <w:rsid w:val="005A2C5E"/>
    <w:rPr>
      <w:rFonts w:ascii="Tahoma" w:hAnsi="Tahoma" w:cs="Tahoma"/>
      <w:sz w:val="16"/>
      <w:szCs w:val="16"/>
      <w:lang w:eastAsia="en-GB"/>
    </w:rPr>
  </w:style>
  <w:style w:type="paragraph" w:styleId="ListParagraph">
    <w:name w:val="List Paragraph"/>
    <w:basedOn w:val="Normal"/>
    <w:uiPriority w:val="34"/>
    <w:qFormat/>
    <w:rsid w:val="00DE7098"/>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mcpsi.gov.uk" TargetMode="External"/><Relationship Id="rId5" Type="http://schemas.openxmlformats.org/officeDocument/2006/relationships/webSettings" Target="webSettings.xml"/><Relationship Id="rId10" Type="http://schemas.openxmlformats.org/officeDocument/2006/relationships/hyperlink" Target="mailto:info@hmcpsi.gov.uk" TargetMode="External"/><Relationship Id="rId4" Type="http://schemas.openxmlformats.org/officeDocument/2006/relationships/settings" Target="settings.xml"/><Relationship Id="rId9" Type="http://schemas.openxmlformats.org/officeDocument/2006/relationships/hyperlink" Target="http://www.justiceinspectorates.gov.uk/hmc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2155</CharactersWithSpaces>
  <SharedDoc>false</SharedDoc>
  <HLinks>
    <vt:vector size="12" baseType="variant">
      <vt:variant>
        <vt:i4>8061043</vt:i4>
      </vt:variant>
      <vt:variant>
        <vt:i4>0</vt:i4>
      </vt:variant>
      <vt:variant>
        <vt:i4>0</vt:i4>
      </vt:variant>
      <vt:variant>
        <vt:i4>5</vt:i4>
      </vt:variant>
      <vt:variant>
        <vt:lpwstr>http://www.justiceinspectorates.gov.uk/hmcpsi/</vt:lpwstr>
      </vt:variant>
      <vt:variant>
        <vt:lpwstr/>
      </vt:variant>
      <vt:variant>
        <vt:i4>2949192</vt:i4>
      </vt:variant>
      <vt:variant>
        <vt:i4>0</vt:i4>
      </vt:variant>
      <vt:variant>
        <vt:i4>0</vt:i4>
      </vt:variant>
      <vt:variant>
        <vt:i4>5</vt:i4>
      </vt:variant>
      <vt:variant>
        <vt:lpwstr>mailto:Kevin.mcginty@hmcpsi.gsi.gov.uk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LA12</cp:lastModifiedBy>
  <cp:revision>7</cp:revision>
  <cp:lastPrinted>2018-04-19T09:45:00Z</cp:lastPrinted>
  <dcterms:created xsi:type="dcterms:W3CDTF">2018-04-18T14:42:00Z</dcterms:created>
  <dcterms:modified xsi:type="dcterms:W3CDTF">2018-07-09T13:41:00Z</dcterms:modified>
</cp:coreProperties>
</file>